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84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214"/>
      </w:tblGrid>
      <w:tr w:rsidR="00B93D55" w:rsidRPr="0031262C" w14:paraId="62BAE0A7"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3A116A" w14:textId="77777777" w:rsidR="00B93D55" w:rsidRPr="0031262C" w:rsidRDefault="00B93D55" w:rsidP="001E1440">
            <w:pPr>
              <w:rPr>
                <w:rFonts w:asciiTheme="minorHAnsi" w:hAnsiTheme="minorHAnsi" w:cstheme="minorHAnsi"/>
                <w:sz w:val="22"/>
                <w:szCs w:val="22"/>
              </w:rPr>
            </w:pPr>
            <w:r w:rsidRPr="0031262C">
              <w:rPr>
                <w:rFonts w:asciiTheme="minorHAnsi" w:hAnsiTheme="minorHAnsi" w:cstheme="minorHAnsi"/>
                <w:b/>
                <w:sz w:val="22"/>
                <w:szCs w:val="22"/>
              </w:rPr>
              <w:t>NÚMERO DEL PROCESO (radicación 23 dígitos + n.° expediente):</w:t>
            </w:r>
          </w:p>
        </w:tc>
      </w:tr>
      <w:tr w:rsidR="00B93D55" w:rsidRPr="0031262C" w14:paraId="375B7D70"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6495C02" w14:textId="7D7E092A" w:rsidR="00B93D55" w:rsidRPr="0031262C" w:rsidRDefault="006F15AB" w:rsidP="00E97CEE">
            <w:pPr>
              <w:tabs>
                <w:tab w:val="left" w:pos="1065"/>
              </w:tabs>
              <w:rPr>
                <w:rFonts w:asciiTheme="minorHAnsi" w:hAnsiTheme="minorHAnsi" w:cstheme="minorHAnsi"/>
                <w:sz w:val="22"/>
                <w:szCs w:val="22"/>
              </w:rPr>
            </w:pPr>
            <w:r w:rsidRPr="0031262C">
              <w:rPr>
                <w:rFonts w:asciiTheme="minorHAnsi" w:hAnsiTheme="minorHAnsi" w:cstheme="minorHAnsi"/>
                <w:sz w:val="22"/>
                <w:szCs w:val="22"/>
              </w:rPr>
              <w:t>T-</w:t>
            </w:r>
            <w:r w:rsidR="00E97CEE" w:rsidRPr="0031262C">
              <w:rPr>
                <w:rFonts w:asciiTheme="minorHAnsi" w:hAnsiTheme="minorHAnsi" w:cstheme="minorHAnsi"/>
                <w:sz w:val="22"/>
                <w:szCs w:val="22"/>
              </w:rPr>
              <w:t>1137182</w:t>
            </w:r>
          </w:p>
        </w:tc>
      </w:tr>
      <w:tr w:rsidR="00B93D55" w:rsidRPr="0031262C" w14:paraId="1D8E088F"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7FAD1" w14:textId="77777777" w:rsidR="00B93D55" w:rsidRPr="0031262C" w:rsidRDefault="00B93D55" w:rsidP="001E1440">
            <w:pPr>
              <w:rPr>
                <w:rFonts w:asciiTheme="minorHAnsi" w:hAnsiTheme="minorHAnsi" w:cstheme="minorHAnsi"/>
                <w:sz w:val="22"/>
                <w:szCs w:val="22"/>
              </w:rPr>
            </w:pPr>
            <w:r w:rsidRPr="0031262C">
              <w:rPr>
                <w:rFonts w:asciiTheme="minorHAnsi" w:hAnsiTheme="minorHAnsi" w:cstheme="minorHAnsi"/>
                <w:b/>
                <w:sz w:val="22"/>
                <w:szCs w:val="22"/>
              </w:rPr>
              <w:t>TIPO DE PROCESO (tipo de acción):</w:t>
            </w:r>
          </w:p>
        </w:tc>
      </w:tr>
      <w:tr w:rsidR="00B93D55" w:rsidRPr="0031262C" w14:paraId="0F821006"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CEB0740" w14:textId="0241993A" w:rsidR="00B93D55" w:rsidRPr="0031262C" w:rsidRDefault="006F15AB" w:rsidP="006F15AB">
            <w:pPr>
              <w:rPr>
                <w:rFonts w:asciiTheme="minorHAnsi" w:hAnsiTheme="minorHAnsi" w:cstheme="minorHAnsi"/>
                <w:sz w:val="22"/>
                <w:szCs w:val="22"/>
              </w:rPr>
            </w:pPr>
            <w:r w:rsidRPr="0031262C">
              <w:rPr>
                <w:rFonts w:asciiTheme="minorHAnsi" w:hAnsiTheme="minorHAnsi" w:cstheme="minorHAnsi"/>
                <w:sz w:val="22"/>
                <w:szCs w:val="22"/>
              </w:rPr>
              <w:t>ACCIÓN DE TUTELA</w:t>
            </w:r>
          </w:p>
        </w:tc>
      </w:tr>
      <w:tr w:rsidR="00B93D55" w:rsidRPr="0031262C" w14:paraId="17565CB9"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D6DB4"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 xml:space="preserve">TIPO DE PROVIDENCIA (sentencia de unificación, sentencia, auto de unificación, auto): </w:t>
            </w:r>
          </w:p>
        </w:tc>
      </w:tr>
      <w:tr w:rsidR="00B93D55" w:rsidRPr="0031262C" w14:paraId="32AC76D5"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72FDFE0" w14:textId="77777777" w:rsidR="00B93D55" w:rsidRPr="0031262C" w:rsidRDefault="00A163FF" w:rsidP="001E1440">
            <w:pPr>
              <w:rPr>
                <w:rFonts w:asciiTheme="minorHAnsi" w:hAnsiTheme="minorHAnsi" w:cstheme="minorHAnsi"/>
                <w:sz w:val="22"/>
                <w:szCs w:val="22"/>
              </w:rPr>
            </w:pPr>
            <w:r w:rsidRPr="0031262C">
              <w:rPr>
                <w:rFonts w:asciiTheme="minorHAnsi" w:hAnsiTheme="minorHAnsi" w:cstheme="minorHAnsi"/>
                <w:sz w:val="22"/>
                <w:szCs w:val="22"/>
              </w:rPr>
              <w:t>SENTENCIA</w:t>
            </w:r>
          </w:p>
        </w:tc>
      </w:tr>
      <w:tr w:rsidR="00B93D55" w:rsidRPr="0031262C" w14:paraId="4440427C"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796C8"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NÚMERO DE LA SENTENCIA (si aplica):</w:t>
            </w:r>
          </w:p>
        </w:tc>
      </w:tr>
      <w:tr w:rsidR="00B93D55" w:rsidRPr="0031262C" w14:paraId="64132A08"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04361FD" w14:textId="181984FF" w:rsidR="00B93D55" w:rsidRPr="0031262C" w:rsidRDefault="00E97CEE" w:rsidP="001E1440">
            <w:pPr>
              <w:rPr>
                <w:rFonts w:asciiTheme="minorHAnsi" w:hAnsiTheme="minorHAnsi" w:cstheme="minorHAnsi"/>
                <w:sz w:val="22"/>
                <w:szCs w:val="22"/>
              </w:rPr>
            </w:pPr>
            <w:r w:rsidRPr="0031262C">
              <w:rPr>
                <w:rFonts w:asciiTheme="minorHAnsi" w:hAnsiTheme="minorHAnsi" w:cstheme="minorHAnsi"/>
                <w:sz w:val="22"/>
                <w:szCs w:val="22"/>
              </w:rPr>
              <w:t>T-954-2005</w:t>
            </w:r>
          </w:p>
        </w:tc>
      </w:tr>
      <w:tr w:rsidR="00B93D55" w:rsidRPr="0031262C" w14:paraId="19218D20"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07050"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 xml:space="preserve">FECHA DE LA PROVIDENCIA (año/mes/día): </w:t>
            </w:r>
          </w:p>
        </w:tc>
      </w:tr>
      <w:tr w:rsidR="00B93D55" w:rsidRPr="0031262C" w14:paraId="3BED582C" w14:textId="77777777" w:rsidTr="003D7251">
        <w:trPr>
          <w:trHeight w:val="199"/>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72FB2DB" w14:textId="4B07E1DA" w:rsidR="00B93D55" w:rsidRPr="0031262C" w:rsidRDefault="00E97CEE" w:rsidP="006F15AB">
            <w:pPr>
              <w:tabs>
                <w:tab w:val="left" w:pos="1620"/>
              </w:tabs>
              <w:rPr>
                <w:rFonts w:asciiTheme="minorHAnsi" w:hAnsiTheme="minorHAnsi" w:cstheme="minorHAnsi"/>
                <w:sz w:val="22"/>
                <w:szCs w:val="22"/>
              </w:rPr>
            </w:pPr>
            <w:r w:rsidRPr="0031262C">
              <w:rPr>
                <w:rFonts w:asciiTheme="minorHAnsi" w:hAnsiTheme="minorHAnsi" w:cstheme="minorHAnsi"/>
                <w:sz w:val="22"/>
                <w:szCs w:val="22"/>
              </w:rPr>
              <w:t>2005/09/15</w:t>
            </w:r>
          </w:p>
        </w:tc>
      </w:tr>
      <w:tr w:rsidR="00B93D55" w:rsidRPr="0031262C" w14:paraId="408035EA" w14:textId="77777777" w:rsidTr="00A163FF">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C56F2"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DESPACHO (corporación/sección/subsección/sala plena/sala de decisión):</w:t>
            </w:r>
            <w:r w:rsidRPr="0031262C">
              <w:rPr>
                <w:rFonts w:asciiTheme="minorHAnsi" w:hAnsiTheme="minorHAnsi" w:cstheme="minorHAnsi"/>
                <w:sz w:val="22"/>
                <w:szCs w:val="22"/>
              </w:rPr>
              <w:t xml:space="preserve"> </w:t>
            </w:r>
          </w:p>
        </w:tc>
      </w:tr>
      <w:tr w:rsidR="00695479" w:rsidRPr="0031262C" w14:paraId="6F72319F" w14:textId="77777777" w:rsidTr="00A163FF">
        <w:tc>
          <w:tcPr>
            <w:tcW w:w="9214" w:type="dxa"/>
            <w:tcBorders>
              <w:top w:val="single" w:sz="4" w:space="0" w:color="auto"/>
              <w:left w:val="single" w:sz="4" w:space="0" w:color="auto"/>
              <w:bottom w:val="single" w:sz="4" w:space="0" w:color="auto"/>
              <w:right w:val="single" w:sz="4" w:space="0" w:color="auto"/>
            </w:tcBorders>
            <w:shd w:val="clear" w:color="auto" w:fill="auto"/>
          </w:tcPr>
          <w:p w14:paraId="11A12E19" w14:textId="1B4CD19E" w:rsidR="00695479" w:rsidRPr="0031262C" w:rsidRDefault="006F15AB" w:rsidP="00A163FF">
            <w:pPr>
              <w:rPr>
                <w:rFonts w:asciiTheme="minorHAnsi" w:hAnsiTheme="minorHAnsi" w:cstheme="minorHAnsi"/>
                <w:sz w:val="22"/>
                <w:szCs w:val="22"/>
              </w:rPr>
            </w:pPr>
            <w:r w:rsidRPr="0031262C">
              <w:rPr>
                <w:rFonts w:asciiTheme="minorHAnsi" w:hAnsiTheme="minorHAnsi" w:cstheme="minorHAnsi"/>
                <w:sz w:val="22"/>
                <w:szCs w:val="22"/>
              </w:rPr>
              <w:t>CORTE CONSTITUCIONAL/</w:t>
            </w:r>
            <w:r w:rsidR="00E97CEE" w:rsidRPr="0031262C">
              <w:rPr>
                <w:rFonts w:asciiTheme="minorHAnsi" w:hAnsiTheme="minorHAnsi" w:cstheme="minorHAnsi"/>
                <w:sz w:val="22"/>
                <w:szCs w:val="22"/>
              </w:rPr>
              <w:t>SALA SEGUNDA DE REVISIÓN.</w:t>
            </w:r>
          </w:p>
        </w:tc>
      </w:tr>
      <w:tr w:rsidR="00B93D55" w:rsidRPr="0031262C" w14:paraId="4B6104FF" w14:textId="77777777" w:rsidTr="00A163FF">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697FA"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 xml:space="preserve">MAGISTRADO PONENTE: </w:t>
            </w:r>
          </w:p>
        </w:tc>
      </w:tr>
      <w:tr w:rsidR="00A163FF" w:rsidRPr="0031262C" w14:paraId="5C8529FB" w14:textId="77777777" w:rsidTr="00A163FF">
        <w:tc>
          <w:tcPr>
            <w:tcW w:w="9214" w:type="dxa"/>
            <w:tcBorders>
              <w:top w:val="single" w:sz="4" w:space="0" w:color="auto"/>
              <w:left w:val="single" w:sz="4" w:space="0" w:color="auto"/>
              <w:bottom w:val="single" w:sz="4" w:space="0" w:color="auto"/>
              <w:right w:val="single" w:sz="4" w:space="0" w:color="auto"/>
            </w:tcBorders>
            <w:shd w:val="clear" w:color="auto" w:fill="auto"/>
          </w:tcPr>
          <w:p w14:paraId="640986CC" w14:textId="72FD33A3" w:rsidR="00A163FF" w:rsidRPr="0031262C" w:rsidRDefault="00E97CEE" w:rsidP="006F15AB">
            <w:pPr>
              <w:tabs>
                <w:tab w:val="left" w:pos="2985"/>
              </w:tabs>
              <w:rPr>
                <w:rFonts w:asciiTheme="minorHAnsi" w:hAnsiTheme="minorHAnsi" w:cstheme="minorHAnsi"/>
                <w:sz w:val="22"/>
                <w:szCs w:val="22"/>
              </w:rPr>
            </w:pPr>
            <w:r w:rsidRPr="0031262C">
              <w:rPr>
                <w:rFonts w:asciiTheme="minorHAnsi" w:hAnsiTheme="minorHAnsi" w:cstheme="minorHAnsi"/>
                <w:sz w:val="22"/>
                <w:szCs w:val="22"/>
              </w:rPr>
              <w:t>ALFREDO BELTRÁN SIERRA</w:t>
            </w:r>
          </w:p>
        </w:tc>
      </w:tr>
      <w:tr w:rsidR="00B93D55" w:rsidRPr="0031262C" w14:paraId="08A7D846"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87545"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 xml:space="preserve">ACTOR: </w:t>
            </w:r>
          </w:p>
        </w:tc>
      </w:tr>
      <w:tr w:rsidR="00B93D55" w:rsidRPr="0031262C" w14:paraId="40C62BEC"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A20A0D1" w14:textId="05C2F683" w:rsidR="00B93D55" w:rsidRPr="0031262C" w:rsidRDefault="00E97CEE" w:rsidP="001E1440">
            <w:pPr>
              <w:rPr>
                <w:rFonts w:asciiTheme="minorHAnsi" w:hAnsiTheme="minorHAnsi" w:cstheme="minorHAnsi"/>
                <w:sz w:val="22"/>
                <w:szCs w:val="22"/>
              </w:rPr>
            </w:pPr>
            <w:r w:rsidRPr="0031262C">
              <w:rPr>
                <w:rFonts w:asciiTheme="minorHAnsi" w:hAnsiTheme="minorHAnsi" w:cstheme="minorHAnsi"/>
                <w:sz w:val="22"/>
                <w:szCs w:val="22"/>
              </w:rPr>
              <w:t>BETULIA INÉS ANDINO DE GARCÍA, MAURO ADRIÁN BOTINA, CLAUDIO ALEXANDER CÓRDOBA, LUCIO BERNARDO MENESES, LUIS ARMANDO LÓPEZ, SEGUNDO ALBERTO GARCÍA Y PABLO EMILIO JIMÉNEZ.</w:t>
            </w:r>
          </w:p>
        </w:tc>
      </w:tr>
      <w:tr w:rsidR="00B93D55" w:rsidRPr="0031262C" w14:paraId="5FCBF23B"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8FC6D8"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 xml:space="preserve">DEMANDADO: </w:t>
            </w:r>
          </w:p>
        </w:tc>
      </w:tr>
      <w:tr w:rsidR="00B93D55" w:rsidRPr="0031262C" w14:paraId="042E79E5"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E18B041" w14:textId="722D5260" w:rsidR="00B93D55" w:rsidRPr="0031262C" w:rsidRDefault="00E97CEE" w:rsidP="006A7AC7">
            <w:pPr>
              <w:tabs>
                <w:tab w:val="left" w:pos="2839"/>
              </w:tabs>
              <w:rPr>
                <w:rFonts w:asciiTheme="minorHAnsi" w:hAnsiTheme="minorHAnsi" w:cstheme="minorHAnsi"/>
                <w:sz w:val="22"/>
                <w:szCs w:val="22"/>
              </w:rPr>
            </w:pPr>
            <w:r w:rsidRPr="0031262C">
              <w:rPr>
                <w:rFonts w:asciiTheme="minorHAnsi" w:hAnsiTheme="minorHAnsi" w:cstheme="minorHAnsi"/>
                <w:sz w:val="22"/>
                <w:szCs w:val="22"/>
              </w:rPr>
              <w:t>PROCURADURÍA REGIONAL DE NARIÑO Y PROCURADURÍA PROVINCIAL DE PASTO.</w:t>
            </w:r>
          </w:p>
        </w:tc>
      </w:tr>
      <w:tr w:rsidR="00DC24D7" w:rsidRPr="0031262C" w14:paraId="5420ACBE" w14:textId="77777777" w:rsidTr="00A163FF">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6F639" w14:textId="77777777" w:rsidR="00DC24D7" w:rsidRPr="0031262C" w:rsidRDefault="00DC24D7" w:rsidP="001E1440">
            <w:pPr>
              <w:rPr>
                <w:rFonts w:asciiTheme="minorHAnsi" w:hAnsiTheme="minorHAnsi" w:cstheme="minorHAnsi"/>
                <w:b/>
                <w:sz w:val="22"/>
                <w:szCs w:val="22"/>
                <w:highlight w:val="yellow"/>
              </w:rPr>
            </w:pPr>
            <w:r w:rsidRPr="0031262C">
              <w:rPr>
                <w:rFonts w:asciiTheme="minorHAnsi" w:hAnsiTheme="minorHAnsi" w:cstheme="minorHAnsi"/>
                <w:b/>
                <w:sz w:val="22"/>
                <w:szCs w:val="22"/>
              </w:rPr>
              <w:t xml:space="preserve">SENTIDO DEL FALLO </w:t>
            </w:r>
            <w:r w:rsidR="0018649D" w:rsidRPr="0031262C">
              <w:rPr>
                <w:rFonts w:asciiTheme="minorHAnsi" w:hAnsiTheme="minorHAnsi" w:cstheme="minorHAnsi"/>
                <w:b/>
                <w:sz w:val="22"/>
                <w:szCs w:val="22"/>
              </w:rPr>
              <w:t>:</w:t>
            </w:r>
          </w:p>
        </w:tc>
      </w:tr>
      <w:tr w:rsidR="00A163FF" w:rsidRPr="0031262C" w14:paraId="1B984A9E" w14:textId="77777777" w:rsidTr="00A163FF">
        <w:tc>
          <w:tcPr>
            <w:tcW w:w="9214" w:type="dxa"/>
            <w:tcBorders>
              <w:top w:val="single" w:sz="4" w:space="0" w:color="auto"/>
              <w:left w:val="single" w:sz="4" w:space="0" w:color="auto"/>
              <w:bottom w:val="single" w:sz="4" w:space="0" w:color="auto"/>
              <w:right w:val="single" w:sz="4" w:space="0" w:color="auto"/>
            </w:tcBorders>
            <w:shd w:val="clear" w:color="auto" w:fill="auto"/>
          </w:tcPr>
          <w:p w14:paraId="048FCC2B" w14:textId="15E407E3" w:rsidR="00A163FF" w:rsidRPr="0031262C" w:rsidRDefault="006F15AB" w:rsidP="001E1440">
            <w:pPr>
              <w:rPr>
                <w:rFonts w:asciiTheme="minorHAnsi" w:hAnsiTheme="minorHAnsi" w:cstheme="minorHAnsi"/>
                <w:sz w:val="22"/>
                <w:szCs w:val="22"/>
              </w:rPr>
            </w:pPr>
            <w:r w:rsidRPr="0031262C">
              <w:rPr>
                <w:rFonts w:asciiTheme="minorHAnsi" w:hAnsiTheme="minorHAnsi" w:cstheme="minorHAnsi"/>
                <w:sz w:val="22"/>
                <w:szCs w:val="22"/>
              </w:rPr>
              <w:t>FAVORABLE.</w:t>
            </w:r>
          </w:p>
        </w:tc>
      </w:tr>
      <w:tr w:rsidR="00B93D55" w:rsidRPr="0031262C" w14:paraId="2C04A69E"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33D54"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 xml:space="preserve">HECHOS RELEVANTES (los hechos que resultaron probados, no los narrados en la demanda, limitados al problema jurídico concreto que orienta la ficha): </w:t>
            </w:r>
          </w:p>
        </w:tc>
      </w:tr>
      <w:tr w:rsidR="00B93D55" w:rsidRPr="0031262C" w14:paraId="5FDE074D"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22EC9D6" w14:textId="0FC7CDE9" w:rsidR="00583248" w:rsidRPr="0031262C" w:rsidRDefault="00583248" w:rsidP="00B358B5">
            <w:pPr>
              <w:jc w:val="both"/>
              <w:rPr>
                <w:rFonts w:asciiTheme="minorHAnsi" w:hAnsiTheme="minorHAnsi" w:cstheme="minorHAnsi"/>
                <w:sz w:val="22"/>
                <w:szCs w:val="22"/>
              </w:rPr>
            </w:pPr>
          </w:p>
          <w:p w14:paraId="03D14EC7" w14:textId="77777777" w:rsidR="00583248" w:rsidRPr="0031262C" w:rsidRDefault="00E97CEE" w:rsidP="00E97CEE">
            <w:pPr>
              <w:jc w:val="both"/>
              <w:rPr>
                <w:rFonts w:asciiTheme="minorHAnsi" w:hAnsiTheme="minorHAnsi" w:cstheme="minorHAnsi"/>
                <w:sz w:val="22"/>
                <w:szCs w:val="22"/>
              </w:rPr>
            </w:pPr>
            <w:r w:rsidRPr="0031262C">
              <w:rPr>
                <w:rFonts w:asciiTheme="minorHAnsi" w:hAnsiTheme="minorHAnsi" w:cstheme="minorHAnsi"/>
                <w:sz w:val="22"/>
                <w:szCs w:val="22"/>
              </w:rPr>
              <w:t>La Procuraduría Provincial de Pasto declaró disciplinariamente responsable a los Concejales del Municipio de El Peñol, Nariño, imponiéndoles como sanción la destitución del cargo y la inhabilidad general para ejercer funciones públicas por el término de 10 años.</w:t>
            </w:r>
          </w:p>
          <w:p w14:paraId="7F331E29" w14:textId="77777777" w:rsidR="00E97CEE" w:rsidRPr="0031262C" w:rsidRDefault="00E97CEE" w:rsidP="00E97CEE">
            <w:pPr>
              <w:jc w:val="both"/>
              <w:rPr>
                <w:rFonts w:asciiTheme="minorHAnsi" w:hAnsiTheme="minorHAnsi" w:cstheme="minorHAnsi"/>
                <w:sz w:val="22"/>
                <w:szCs w:val="22"/>
              </w:rPr>
            </w:pPr>
          </w:p>
          <w:p w14:paraId="3BD7C645" w14:textId="2A875640" w:rsidR="00E97CEE" w:rsidRPr="0031262C" w:rsidRDefault="00E97CEE" w:rsidP="00E97CEE">
            <w:pPr>
              <w:jc w:val="both"/>
              <w:rPr>
                <w:rFonts w:asciiTheme="minorHAnsi" w:hAnsiTheme="minorHAnsi" w:cstheme="minorHAnsi"/>
                <w:sz w:val="22"/>
                <w:szCs w:val="22"/>
              </w:rPr>
            </w:pPr>
            <w:r w:rsidRPr="0031262C">
              <w:rPr>
                <w:rFonts w:asciiTheme="minorHAnsi" w:hAnsiTheme="minorHAnsi" w:cstheme="minorHAnsi"/>
                <w:sz w:val="22"/>
                <w:szCs w:val="22"/>
              </w:rPr>
              <w:t>Los actores consideran que se vulneraron sus derechos al defensa, debido proceso, igualdad, honra y buen nombre, ya que en su criterio se ha constituido una vía de hecho.</w:t>
            </w:r>
          </w:p>
        </w:tc>
      </w:tr>
      <w:tr w:rsidR="00B93D55" w:rsidRPr="0031262C" w14:paraId="7E7FCD78"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CB04B0"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PROBLEMA JURÍDICO DEL CASO CONCRETO (en concordancia con los hechos relevantes):</w:t>
            </w:r>
          </w:p>
        </w:tc>
      </w:tr>
      <w:tr w:rsidR="00B93D55" w:rsidRPr="0031262C" w14:paraId="2C31E0F2"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FA6644" w14:textId="7781C885" w:rsidR="00892300" w:rsidRPr="0031262C" w:rsidRDefault="00E97CEE" w:rsidP="006A3E4F">
            <w:pPr>
              <w:jc w:val="both"/>
              <w:rPr>
                <w:rFonts w:asciiTheme="minorHAnsi" w:hAnsiTheme="minorHAnsi" w:cstheme="minorHAnsi"/>
                <w:sz w:val="22"/>
                <w:szCs w:val="22"/>
              </w:rPr>
            </w:pPr>
            <w:r w:rsidRPr="0031262C">
              <w:rPr>
                <w:rFonts w:asciiTheme="minorHAnsi" w:hAnsiTheme="minorHAnsi" w:cstheme="minorHAnsi"/>
                <w:sz w:val="22"/>
                <w:szCs w:val="22"/>
              </w:rPr>
              <w:t>¿Es procedente la acción de tutela pa</w:t>
            </w:r>
            <w:r w:rsidR="00FA03F2" w:rsidRPr="0031262C">
              <w:rPr>
                <w:rFonts w:asciiTheme="minorHAnsi" w:hAnsiTheme="minorHAnsi" w:cstheme="minorHAnsi"/>
                <w:sz w:val="22"/>
                <w:szCs w:val="22"/>
              </w:rPr>
              <w:t xml:space="preserve">ra suspender </w:t>
            </w:r>
            <w:r w:rsidR="006A3E4F" w:rsidRPr="0031262C">
              <w:rPr>
                <w:rFonts w:asciiTheme="minorHAnsi" w:hAnsiTheme="minorHAnsi" w:cstheme="minorHAnsi"/>
                <w:sz w:val="22"/>
                <w:szCs w:val="22"/>
              </w:rPr>
              <w:t xml:space="preserve">de forma preventiva de </w:t>
            </w:r>
            <w:r w:rsidR="00FA03F2" w:rsidRPr="0031262C">
              <w:rPr>
                <w:rFonts w:asciiTheme="minorHAnsi" w:hAnsiTheme="minorHAnsi" w:cstheme="minorHAnsi"/>
                <w:sz w:val="22"/>
                <w:szCs w:val="22"/>
              </w:rPr>
              <w:t xml:space="preserve">los efectos de la decisión de destitución e inhabilidad que interpuso </w:t>
            </w:r>
            <w:r w:rsidR="006A3E4F" w:rsidRPr="0031262C">
              <w:rPr>
                <w:rFonts w:asciiTheme="minorHAnsi" w:hAnsiTheme="minorHAnsi" w:cstheme="minorHAnsi"/>
                <w:sz w:val="22"/>
                <w:szCs w:val="22"/>
              </w:rPr>
              <w:t xml:space="preserve">la Procuraduría Provincial de Pasto </w:t>
            </w:r>
            <w:r w:rsidR="00FA03F2" w:rsidRPr="0031262C">
              <w:rPr>
                <w:rFonts w:asciiTheme="minorHAnsi" w:hAnsiTheme="minorHAnsi" w:cstheme="minorHAnsi"/>
                <w:sz w:val="22"/>
                <w:szCs w:val="22"/>
              </w:rPr>
              <w:t>c</w:t>
            </w:r>
            <w:r w:rsidR="006A3E4F" w:rsidRPr="0031262C">
              <w:rPr>
                <w:rFonts w:asciiTheme="minorHAnsi" w:hAnsiTheme="minorHAnsi" w:cstheme="minorHAnsi"/>
                <w:sz w:val="22"/>
                <w:szCs w:val="22"/>
              </w:rPr>
              <w:t>ontra los Concejales del municipio El Peñol</w:t>
            </w:r>
            <w:r w:rsidRPr="0031262C">
              <w:rPr>
                <w:rFonts w:asciiTheme="minorHAnsi" w:hAnsiTheme="minorHAnsi" w:cstheme="minorHAnsi"/>
                <w:sz w:val="22"/>
                <w:szCs w:val="22"/>
              </w:rPr>
              <w:t>?</w:t>
            </w:r>
          </w:p>
        </w:tc>
      </w:tr>
      <w:tr w:rsidR="00B93D55" w:rsidRPr="0031262C" w14:paraId="6BE68623" w14:textId="77777777" w:rsidTr="0018649D">
        <w:trPr>
          <w:trHeight w:val="344"/>
        </w:trPr>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F7E22"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ACTO DEMANDADO (si aplica, por ejemplo si se pide la nulidad de un acto administrativo):</w:t>
            </w:r>
          </w:p>
        </w:tc>
      </w:tr>
      <w:tr w:rsidR="00B93D55" w:rsidRPr="0031262C" w14:paraId="05CA098A"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5B4D7DE" w14:textId="77777777" w:rsidR="00B93D55" w:rsidRPr="0031262C" w:rsidRDefault="00915EDB" w:rsidP="001E1440">
            <w:pPr>
              <w:rPr>
                <w:rFonts w:asciiTheme="minorHAnsi" w:hAnsiTheme="minorHAnsi" w:cstheme="minorHAnsi"/>
                <w:sz w:val="22"/>
                <w:szCs w:val="22"/>
              </w:rPr>
            </w:pPr>
            <w:r w:rsidRPr="0031262C">
              <w:rPr>
                <w:rFonts w:asciiTheme="minorHAnsi" w:hAnsiTheme="minorHAnsi" w:cstheme="minorHAnsi"/>
                <w:sz w:val="22"/>
                <w:szCs w:val="22"/>
              </w:rPr>
              <w:t>N/A</w:t>
            </w:r>
          </w:p>
        </w:tc>
      </w:tr>
      <w:tr w:rsidR="00B93D55" w:rsidRPr="0031262C" w14:paraId="53473EFE"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C94DA"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FUNDAMENTO LEGAL DE LA DEMANDA (si aplica y en relación con el problema jurídico concreto que orienta la ficha):</w:t>
            </w:r>
          </w:p>
        </w:tc>
      </w:tr>
      <w:tr w:rsidR="00B93D55" w:rsidRPr="0031262C" w14:paraId="4B941C97"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F488145" w14:textId="062C0713" w:rsidR="00413F65" w:rsidRPr="0031262C" w:rsidRDefault="00413F65" w:rsidP="006F15AB">
            <w:pPr>
              <w:rPr>
                <w:rFonts w:asciiTheme="minorHAnsi" w:hAnsiTheme="minorHAnsi" w:cstheme="minorHAnsi"/>
                <w:sz w:val="22"/>
                <w:szCs w:val="22"/>
              </w:rPr>
            </w:pPr>
            <w:r w:rsidRPr="0031262C">
              <w:rPr>
                <w:rFonts w:asciiTheme="minorHAnsi" w:hAnsiTheme="minorHAnsi" w:cstheme="minorHAnsi"/>
                <w:sz w:val="22"/>
                <w:szCs w:val="22"/>
              </w:rPr>
              <w:t xml:space="preserve"> </w:t>
            </w:r>
            <w:r w:rsidR="00A73392" w:rsidRPr="0031262C">
              <w:rPr>
                <w:rFonts w:asciiTheme="minorHAnsi" w:hAnsiTheme="minorHAnsi" w:cstheme="minorHAnsi"/>
                <w:sz w:val="22"/>
                <w:szCs w:val="22"/>
              </w:rPr>
              <w:t>N/A</w:t>
            </w:r>
          </w:p>
        </w:tc>
      </w:tr>
      <w:tr w:rsidR="00B93D55" w:rsidRPr="0031262C" w14:paraId="515BB278"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9B5AF"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FUNDAMENTO LEGAL DE LA DEFENSA (si aplica y en relación con el problema jurídico concreto que orienta la ficha):</w:t>
            </w:r>
          </w:p>
        </w:tc>
      </w:tr>
      <w:tr w:rsidR="00B93D55" w:rsidRPr="0031262C" w14:paraId="6D3D35A1"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5DA92C4" w14:textId="77777777" w:rsidR="00B93D55" w:rsidRPr="0031262C" w:rsidRDefault="00915EDB" w:rsidP="001E1440">
            <w:pPr>
              <w:rPr>
                <w:rFonts w:asciiTheme="minorHAnsi" w:hAnsiTheme="minorHAnsi" w:cstheme="minorHAnsi"/>
                <w:sz w:val="22"/>
                <w:szCs w:val="22"/>
              </w:rPr>
            </w:pPr>
            <w:r w:rsidRPr="0031262C">
              <w:rPr>
                <w:rFonts w:asciiTheme="minorHAnsi" w:hAnsiTheme="minorHAnsi" w:cstheme="minorHAnsi"/>
                <w:sz w:val="22"/>
                <w:szCs w:val="22"/>
              </w:rPr>
              <w:t>N/A</w:t>
            </w:r>
          </w:p>
        </w:tc>
      </w:tr>
      <w:tr w:rsidR="00B93D55" w:rsidRPr="0031262C" w14:paraId="76664527"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3F45D1" w14:textId="77777777" w:rsidR="00B93D55" w:rsidRPr="0031262C" w:rsidRDefault="00B93D55" w:rsidP="001E1440">
            <w:pPr>
              <w:rPr>
                <w:rFonts w:asciiTheme="minorHAnsi" w:hAnsiTheme="minorHAnsi" w:cstheme="minorHAnsi"/>
                <w:sz w:val="22"/>
                <w:szCs w:val="22"/>
              </w:rPr>
            </w:pPr>
            <w:r w:rsidRPr="0031262C">
              <w:rPr>
                <w:rFonts w:asciiTheme="minorHAnsi" w:hAnsiTheme="minorHAnsi" w:cstheme="minorHAnsi"/>
                <w:b/>
                <w:sz w:val="22"/>
                <w:szCs w:val="22"/>
              </w:rPr>
              <w:t>NORMATIVIDAD QUE APOYA LA DECISIÓN (si aplica y en relación con el problema jurídico concreto que orienta la ficha):</w:t>
            </w:r>
          </w:p>
        </w:tc>
      </w:tr>
      <w:tr w:rsidR="00B93D55" w:rsidRPr="0031262C" w14:paraId="30014AAB"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C77EE64" w14:textId="02624144" w:rsidR="00B93D55" w:rsidRPr="0031262C" w:rsidRDefault="00FA03F2" w:rsidP="001E1440">
            <w:pPr>
              <w:rPr>
                <w:rFonts w:asciiTheme="minorHAnsi" w:hAnsiTheme="minorHAnsi" w:cstheme="minorHAnsi"/>
                <w:sz w:val="22"/>
                <w:szCs w:val="22"/>
              </w:rPr>
            </w:pPr>
            <w:r w:rsidRPr="0031262C">
              <w:rPr>
                <w:rFonts w:asciiTheme="minorHAnsi" w:hAnsiTheme="minorHAnsi" w:cstheme="minorHAnsi"/>
                <w:sz w:val="22"/>
                <w:szCs w:val="22"/>
              </w:rPr>
              <w:t>Artículo 86 de la Constitución Pol</w:t>
            </w:r>
            <w:r w:rsidR="006A3E4F" w:rsidRPr="0031262C">
              <w:rPr>
                <w:rFonts w:asciiTheme="minorHAnsi" w:hAnsiTheme="minorHAnsi" w:cstheme="minorHAnsi"/>
                <w:sz w:val="22"/>
                <w:szCs w:val="22"/>
              </w:rPr>
              <w:t>ítica.</w:t>
            </w:r>
          </w:p>
        </w:tc>
      </w:tr>
      <w:tr w:rsidR="00B93D55" w:rsidRPr="0031262C" w14:paraId="09A9D3D3"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A61E1" w14:textId="77777777" w:rsidR="00B93D55" w:rsidRPr="0031262C" w:rsidRDefault="00B93D55" w:rsidP="001E1440">
            <w:pPr>
              <w:rPr>
                <w:rFonts w:asciiTheme="minorHAnsi" w:hAnsiTheme="minorHAnsi" w:cstheme="minorHAnsi"/>
                <w:sz w:val="22"/>
                <w:szCs w:val="22"/>
              </w:rPr>
            </w:pPr>
            <w:r w:rsidRPr="0031262C">
              <w:rPr>
                <w:rFonts w:asciiTheme="minorHAnsi" w:hAnsiTheme="minorHAnsi" w:cstheme="minorHAnsi"/>
                <w:b/>
                <w:sz w:val="22"/>
                <w:szCs w:val="22"/>
              </w:rPr>
              <w:t>JURISPRUDENCIA QUE APOYA LA DECISIÓN (si aplica y en relación con el problema jurídico concreto que orienta la ficha):</w:t>
            </w:r>
          </w:p>
        </w:tc>
      </w:tr>
      <w:tr w:rsidR="00B93D55" w:rsidRPr="0031262C" w14:paraId="7557F76C"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3300C62" w14:textId="6D51A10D" w:rsidR="008D2EF7" w:rsidRPr="0031262C" w:rsidRDefault="006A3E4F" w:rsidP="001E1440">
            <w:pPr>
              <w:rPr>
                <w:rFonts w:asciiTheme="minorHAnsi" w:hAnsiTheme="minorHAnsi" w:cstheme="minorHAnsi"/>
                <w:sz w:val="22"/>
                <w:szCs w:val="22"/>
              </w:rPr>
            </w:pPr>
            <w:r w:rsidRPr="0031262C">
              <w:rPr>
                <w:rFonts w:asciiTheme="minorHAnsi" w:hAnsiTheme="minorHAnsi" w:cstheme="minorHAnsi"/>
                <w:sz w:val="22"/>
                <w:szCs w:val="22"/>
              </w:rPr>
              <w:lastRenderedPageBreak/>
              <w:t>T-225 de 1993, T-253 de 1994, T-142 de 1998</w:t>
            </w:r>
            <w:r w:rsidR="00BE6B37" w:rsidRPr="0031262C">
              <w:rPr>
                <w:rFonts w:asciiTheme="minorHAnsi" w:hAnsiTheme="minorHAnsi" w:cstheme="minorHAnsi"/>
                <w:sz w:val="22"/>
                <w:szCs w:val="22"/>
              </w:rPr>
              <w:t>, T-143 de 2003.</w:t>
            </w:r>
          </w:p>
        </w:tc>
      </w:tr>
      <w:tr w:rsidR="00B93D55" w:rsidRPr="0031262C" w14:paraId="228E6582"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BBD2AF" w14:textId="77777777" w:rsidR="00B93D55" w:rsidRPr="0031262C" w:rsidRDefault="00B93D55" w:rsidP="001E1440">
            <w:pPr>
              <w:rPr>
                <w:rFonts w:asciiTheme="minorHAnsi" w:hAnsiTheme="minorHAnsi" w:cstheme="minorHAnsi"/>
                <w:sz w:val="22"/>
                <w:szCs w:val="22"/>
              </w:rPr>
            </w:pPr>
            <w:r w:rsidRPr="0031262C">
              <w:rPr>
                <w:rFonts w:asciiTheme="minorHAnsi" w:hAnsiTheme="minorHAnsi" w:cstheme="minorHAnsi"/>
                <w:b/>
                <w:sz w:val="22"/>
                <w:szCs w:val="22"/>
              </w:rPr>
              <w:t>TESIS JURÍDICA (es el resumen del extracto y debe dar respuesta al problema jurídico concreto que orienta la ficha):</w:t>
            </w:r>
          </w:p>
        </w:tc>
      </w:tr>
      <w:tr w:rsidR="00B93D55" w:rsidRPr="0031262C" w14:paraId="533C03E7"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1541617" w14:textId="77777777" w:rsidR="00B9054A" w:rsidRPr="0031262C" w:rsidRDefault="00B9054A" w:rsidP="007F7D52">
            <w:pPr>
              <w:pStyle w:val="Lista2"/>
              <w:ind w:left="0" w:firstLine="0"/>
              <w:jc w:val="both"/>
              <w:rPr>
                <w:rFonts w:asciiTheme="minorHAnsi" w:eastAsia="MS Mincho" w:hAnsiTheme="minorHAnsi" w:cstheme="minorHAnsi"/>
                <w:sz w:val="22"/>
                <w:szCs w:val="22"/>
                <w:lang w:val="es-CO" w:eastAsia="es-CO"/>
              </w:rPr>
            </w:pPr>
          </w:p>
          <w:p w14:paraId="1E463BB2" w14:textId="4030C31A" w:rsidR="001261A0" w:rsidRPr="0031262C" w:rsidRDefault="00FA03F2" w:rsidP="006A3E4F">
            <w:pPr>
              <w:pStyle w:val="Lista2"/>
              <w:ind w:left="0" w:firstLine="0"/>
              <w:jc w:val="both"/>
              <w:rPr>
                <w:rFonts w:asciiTheme="minorHAnsi" w:eastAsia="MS Mincho" w:hAnsiTheme="minorHAnsi" w:cstheme="minorHAnsi"/>
                <w:sz w:val="22"/>
                <w:szCs w:val="22"/>
                <w:lang w:val="es-CO" w:eastAsia="es-CO"/>
              </w:rPr>
            </w:pPr>
            <w:r w:rsidRPr="0031262C">
              <w:rPr>
                <w:rFonts w:asciiTheme="minorHAnsi" w:eastAsia="MS Mincho" w:hAnsiTheme="minorHAnsi" w:cstheme="minorHAnsi"/>
                <w:sz w:val="22"/>
                <w:szCs w:val="22"/>
                <w:lang w:val="es-CO" w:eastAsia="es-CO"/>
              </w:rPr>
              <w:t>Según la jurisprudencia de la Corte Constitucional, la acción de tutela no es procedente para decidir sobre los efectos de las decisiones disciplinarias adoptadas en materia sancionatoria por la Procuraduría General de la Nación</w:t>
            </w:r>
            <w:r w:rsidR="006A3E4F" w:rsidRPr="0031262C">
              <w:rPr>
                <w:rFonts w:asciiTheme="minorHAnsi" w:eastAsia="MS Mincho" w:hAnsiTheme="minorHAnsi" w:cstheme="minorHAnsi"/>
                <w:sz w:val="22"/>
                <w:szCs w:val="22"/>
                <w:lang w:val="es-CO" w:eastAsia="es-CO"/>
              </w:rPr>
              <w:t xml:space="preserve">, ya que: (i) las acciones contenciosas de nulidad y restablecimiento del derecho son la vía procesal adecuada para impugnar la legalidad de las providencias en cuestión; (ii) la acción de tutela está </w:t>
            </w:r>
            <w:r w:rsidRPr="0031262C">
              <w:rPr>
                <w:rFonts w:asciiTheme="minorHAnsi" w:eastAsia="MS Mincho" w:hAnsiTheme="minorHAnsi" w:cstheme="minorHAnsi"/>
                <w:sz w:val="22"/>
                <w:szCs w:val="22"/>
                <w:lang w:val="es-CO" w:eastAsia="es-CO"/>
              </w:rPr>
              <w:t xml:space="preserve">consagrada como un mecanismo de naturaleza subsidiaria para la protección de los derechos fundamentales, mas no, para desplazar a los jueces ordinarios del ejercicio de sus atribuciones propias. </w:t>
            </w:r>
          </w:p>
          <w:p w14:paraId="74EBC009" w14:textId="77777777" w:rsidR="00BE6B37" w:rsidRPr="0031262C" w:rsidRDefault="00BE6B37" w:rsidP="006A3E4F">
            <w:pPr>
              <w:pStyle w:val="Lista2"/>
              <w:ind w:left="0" w:firstLine="0"/>
              <w:jc w:val="both"/>
              <w:rPr>
                <w:rFonts w:asciiTheme="minorHAnsi" w:eastAsia="MS Mincho" w:hAnsiTheme="minorHAnsi" w:cstheme="minorHAnsi"/>
                <w:sz w:val="22"/>
                <w:szCs w:val="22"/>
                <w:lang w:val="es-CO" w:eastAsia="es-CO"/>
              </w:rPr>
            </w:pPr>
          </w:p>
          <w:p w14:paraId="13330458" w14:textId="7E517BB8" w:rsidR="00BE6B37" w:rsidRPr="0031262C" w:rsidRDefault="00BE6B37" w:rsidP="006A3E4F">
            <w:pPr>
              <w:pStyle w:val="Lista2"/>
              <w:ind w:left="0" w:firstLine="0"/>
              <w:jc w:val="both"/>
              <w:rPr>
                <w:rFonts w:asciiTheme="minorHAnsi" w:eastAsia="MS Mincho" w:hAnsiTheme="minorHAnsi" w:cstheme="minorHAnsi"/>
                <w:sz w:val="22"/>
                <w:szCs w:val="22"/>
                <w:lang w:val="es-CO" w:eastAsia="es-CO"/>
              </w:rPr>
            </w:pPr>
            <w:r w:rsidRPr="0031262C">
              <w:rPr>
                <w:rFonts w:asciiTheme="minorHAnsi" w:eastAsia="MS Mincho" w:hAnsiTheme="minorHAnsi" w:cstheme="minorHAnsi"/>
                <w:sz w:val="22"/>
                <w:szCs w:val="22"/>
                <w:lang w:val="es-CO" w:eastAsia="es-CO"/>
              </w:rPr>
              <w:t>En el caso concreto de éste análisis, la Sala consideró que no se reunían los elementos señalados para configurar el perjuicio irremediable, pues a pesar de que los actores afirman que se existe una limitación al derecho del buen nombre y se restringe la posibilidad de acceder a cargos públicos, estos son consecuencia de los actos propios de los peticionarios y del ejercicio legítimo del poder del Estado. Por otro lado, los demandantes contaban con los medios de defensa judicial a su alcance para controvertir las decisiones sancionatorias emitidas por la Procuraduría. Así pues, no se encontró procedente la acción de tutela.</w:t>
            </w:r>
          </w:p>
          <w:p w14:paraId="076CCAF3" w14:textId="77777777" w:rsidR="006A3E4F" w:rsidRPr="0031262C" w:rsidRDefault="006A3E4F" w:rsidP="006A3E4F">
            <w:pPr>
              <w:pStyle w:val="Lista2"/>
              <w:ind w:left="0" w:firstLine="0"/>
              <w:jc w:val="both"/>
              <w:rPr>
                <w:rFonts w:asciiTheme="minorHAnsi" w:eastAsia="MS Mincho" w:hAnsiTheme="minorHAnsi" w:cstheme="minorHAnsi"/>
                <w:sz w:val="22"/>
                <w:szCs w:val="22"/>
                <w:lang w:val="es-CO" w:eastAsia="es-CO"/>
              </w:rPr>
            </w:pPr>
          </w:p>
          <w:p w14:paraId="03B1B366" w14:textId="15ACB91D" w:rsidR="006A3E4F" w:rsidRPr="0031262C" w:rsidRDefault="006A3E4F" w:rsidP="006A3E4F">
            <w:pPr>
              <w:pStyle w:val="Lista2"/>
              <w:ind w:left="0" w:firstLine="0"/>
              <w:jc w:val="both"/>
              <w:rPr>
                <w:rFonts w:asciiTheme="minorHAnsi" w:eastAsia="MS Mincho" w:hAnsiTheme="minorHAnsi" w:cstheme="minorHAnsi"/>
                <w:sz w:val="22"/>
                <w:szCs w:val="22"/>
                <w:lang w:val="es-CO" w:eastAsia="es-CO"/>
              </w:rPr>
            </w:pPr>
          </w:p>
        </w:tc>
      </w:tr>
      <w:tr w:rsidR="00B93D55" w:rsidRPr="0031262C" w14:paraId="7066CC1B"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EA96F"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EXTRACTO (se cita textualmente el aparte de la providencia analizada que da respuesta al problema jurídico concreto que orienta la ficha, sin comentarios o anotaciones personales, sin pies de página):</w:t>
            </w:r>
          </w:p>
        </w:tc>
      </w:tr>
      <w:tr w:rsidR="00B93D55" w:rsidRPr="0031262C" w14:paraId="599B4F23"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B6761C0" w14:textId="682941A9" w:rsidR="0031262C" w:rsidRDefault="0031262C" w:rsidP="0031262C">
            <w:pPr>
              <w:ind w:right="567"/>
              <w:jc w:val="both"/>
              <w:rPr>
                <w:rFonts w:cstheme="minorHAnsi"/>
                <w:i/>
              </w:rPr>
            </w:pPr>
            <w:r>
              <w:rPr>
                <w:rFonts w:cstheme="minorHAnsi"/>
                <w:i/>
              </w:rPr>
              <w:t>(…)</w:t>
            </w:r>
          </w:p>
          <w:p w14:paraId="0F96B091" w14:textId="6032DDC7" w:rsidR="00BE6B37" w:rsidRPr="0031262C" w:rsidRDefault="0031262C" w:rsidP="0031262C">
            <w:pPr>
              <w:ind w:right="567"/>
              <w:jc w:val="both"/>
              <w:rPr>
                <w:rFonts w:asciiTheme="minorHAnsi" w:hAnsiTheme="minorHAnsi" w:cstheme="minorHAnsi"/>
                <w:i/>
                <w:sz w:val="22"/>
                <w:szCs w:val="22"/>
              </w:rPr>
            </w:pPr>
            <w:r>
              <w:rPr>
                <w:rFonts w:cstheme="minorHAnsi"/>
                <w:i/>
              </w:rPr>
              <w:t>“</w:t>
            </w:r>
            <w:r w:rsidRPr="0031262C">
              <w:rPr>
                <w:rFonts w:cstheme="minorHAnsi"/>
                <w:i/>
              </w:rPr>
              <w:t xml:space="preserve">la acción de tutela, fue consagrada por el Constituyente como un mecanismo de naturaleza subsidiaria para la protección de los derechos fundamentales, que no fue diseñada para desplazar a los jueces ordinarios del ejercicio de sus atribuciones propias. Por lo tanto, el artículo 86 de nuestra Constitución  dispone que la acción de tutela “sólo procederá cuando el afectado no disponga de otro medio de defensa </w:t>
            </w:r>
            <w:proofErr w:type="spellStart"/>
            <w:r w:rsidRPr="0031262C">
              <w:rPr>
                <w:rFonts w:cstheme="minorHAnsi"/>
                <w:i/>
              </w:rPr>
              <w:t>judicia</w:t>
            </w:r>
            <w:proofErr w:type="spellEnd"/>
          </w:p>
          <w:p w14:paraId="27D44F64" w14:textId="47BA628C" w:rsidR="00BE6B37" w:rsidRPr="0031262C" w:rsidRDefault="00BE6B37" w:rsidP="00BE6B37">
            <w:pPr>
              <w:ind w:right="567"/>
              <w:jc w:val="both"/>
              <w:rPr>
                <w:rFonts w:asciiTheme="minorHAnsi" w:hAnsiTheme="minorHAnsi" w:cstheme="minorHAnsi"/>
                <w:i/>
                <w:sz w:val="22"/>
                <w:szCs w:val="22"/>
              </w:rPr>
            </w:pPr>
            <w:r w:rsidRPr="0031262C">
              <w:rPr>
                <w:rFonts w:asciiTheme="minorHAnsi" w:hAnsiTheme="minorHAnsi" w:cstheme="minorHAnsi"/>
                <w:i/>
                <w:sz w:val="22"/>
                <w:szCs w:val="22"/>
              </w:rPr>
              <w:t>“</w:t>
            </w:r>
            <w:r w:rsidR="0031262C" w:rsidRPr="0031262C">
              <w:rPr>
                <w:rFonts w:asciiTheme="minorHAnsi" w:hAnsiTheme="minorHAnsi" w:cstheme="minorHAnsi"/>
                <w:i/>
                <w:sz w:val="22"/>
                <w:szCs w:val="22"/>
              </w:rPr>
              <w:t>La jurisprudencia constitucional, ha precisado que este mandato se debe interpretar en el sentido de que los medios alternos de defensa con que cuenta el interesado tienen que ser idóneos, es decir, aptos para obtener la protección requerida, con la urgencia que sea del caso</w:t>
            </w:r>
            <w:r w:rsidRPr="0031262C">
              <w:rPr>
                <w:rFonts w:asciiTheme="minorHAnsi" w:hAnsiTheme="minorHAnsi" w:cstheme="minorHAnsi"/>
                <w:i/>
                <w:sz w:val="22"/>
                <w:szCs w:val="22"/>
              </w:rPr>
              <w:t>.”</w:t>
            </w:r>
          </w:p>
          <w:p w14:paraId="60D50620" w14:textId="77777777" w:rsidR="00BE6B37" w:rsidRPr="0031262C" w:rsidRDefault="00BE6B37" w:rsidP="00BE6B37">
            <w:pPr>
              <w:ind w:right="567"/>
              <w:jc w:val="both"/>
              <w:rPr>
                <w:rFonts w:asciiTheme="minorHAnsi" w:hAnsiTheme="minorHAnsi" w:cstheme="minorHAnsi"/>
                <w:i/>
                <w:sz w:val="22"/>
                <w:szCs w:val="22"/>
              </w:rPr>
            </w:pPr>
          </w:p>
          <w:p w14:paraId="4BC3ABF0" w14:textId="06CB44BB" w:rsidR="0031262C" w:rsidRPr="0031262C" w:rsidRDefault="00BE6B37" w:rsidP="0031262C">
            <w:pPr>
              <w:ind w:right="567"/>
              <w:jc w:val="both"/>
              <w:rPr>
                <w:rFonts w:asciiTheme="minorHAnsi" w:hAnsiTheme="minorHAnsi" w:cstheme="minorHAnsi"/>
                <w:i/>
                <w:sz w:val="22"/>
                <w:szCs w:val="22"/>
              </w:rPr>
            </w:pPr>
            <w:r w:rsidRPr="0031262C">
              <w:rPr>
                <w:rFonts w:asciiTheme="minorHAnsi" w:hAnsiTheme="minorHAnsi" w:cstheme="minorHAnsi"/>
                <w:i/>
                <w:sz w:val="22"/>
                <w:szCs w:val="22"/>
              </w:rPr>
              <w:t>“</w:t>
            </w:r>
            <w:r w:rsidR="0031262C">
              <w:rPr>
                <w:rFonts w:asciiTheme="minorHAnsi" w:hAnsiTheme="minorHAnsi" w:cstheme="minorHAnsi"/>
                <w:i/>
                <w:sz w:val="22"/>
                <w:szCs w:val="22"/>
              </w:rPr>
              <w:t>La Corte h</w:t>
            </w:r>
            <w:r w:rsidR="0031262C" w:rsidRPr="0031262C">
              <w:rPr>
                <w:rFonts w:asciiTheme="minorHAnsi" w:hAnsiTheme="minorHAnsi" w:cstheme="minorHAnsi"/>
                <w:i/>
                <w:sz w:val="22"/>
                <w:szCs w:val="22"/>
              </w:rPr>
              <w:t>a señalado que para efectos de esta disposición, es decir, para determinar la existencia de un perjuicio irremediable, es necesaria la con</w:t>
            </w:r>
            <w:r w:rsidR="0031262C">
              <w:rPr>
                <w:rFonts w:asciiTheme="minorHAnsi" w:hAnsiTheme="minorHAnsi" w:cstheme="minorHAnsi"/>
                <w:i/>
                <w:sz w:val="22"/>
                <w:szCs w:val="22"/>
              </w:rPr>
              <w:t>currencia de cuatro elementos:</w:t>
            </w:r>
          </w:p>
          <w:p w14:paraId="26892E0F" w14:textId="77777777" w:rsidR="0031262C" w:rsidRDefault="0031262C" w:rsidP="0031262C">
            <w:pPr>
              <w:ind w:right="567"/>
              <w:jc w:val="both"/>
              <w:rPr>
                <w:rFonts w:asciiTheme="minorHAnsi" w:hAnsiTheme="minorHAnsi" w:cstheme="minorHAnsi"/>
                <w:i/>
                <w:sz w:val="22"/>
                <w:szCs w:val="22"/>
              </w:rPr>
            </w:pPr>
          </w:p>
          <w:p w14:paraId="697571CA" w14:textId="3DBBC3C2" w:rsidR="00BE6B37" w:rsidRPr="0031262C" w:rsidRDefault="0031262C" w:rsidP="0031262C">
            <w:pPr>
              <w:ind w:right="567"/>
              <w:jc w:val="both"/>
              <w:rPr>
                <w:rFonts w:asciiTheme="minorHAnsi" w:hAnsiTheme="minorHAnsi" w:cstheme="minorHAnsi"/>
                <w:i/>
                <w:sz w:val="22"/>
                <w:szCs w:val="22"/>
              </w:rPr>
            </w:pPr>
            <w:r>
              <w:rPr>
                <w:rFonts w:asciiTheme="minorHAnsi" w:hAnsiTheme="minorHAnsi" w:cstheme="minorHAnsi"/>
                <w:i/>
                <w:sz w:val="22"/>
                <w:szCs w:val="22"/>
              </w:rPr>
              <w:t>L</w:t>
            </w:r>
            <w:r w:rsidRPr="0031262C">
              <w:rPr>
                <w:rFonts w:asciiTheme="minorHAnsi" w:hAnsiTheme="minorHAnsi" w:cstheme="minorHAnsi"/>
                <w:i/>
                <w:sz w:val="22"/>
                <w:szCs w:val="22"/>
              </w:rPr>
              <w:t xml:space="preserve">a inminencia,  que exige medidas inmediatas, la urgencia que tiene el sujeto de derecho por salir de ese perjuicio inminente, y la gravedad de los hechos, que hace evidente la </w:t>
            </w:r>
            <w:proofErr w:type="spellStart"/>
            <w:r w:rsidRPr="0031262C">
              <w:rPr>
                <w:rFonts w:asciiTheme="minorHAnsi" w:hAnsiTheme="minorHAnsi" w:cstheme="minorHAnsi"/>
                <w:i/>
                <w:sz w:val="22"/>
                <w:szCs w:val="22"/>
              </w:rPr>
              <w:t>impostergabilidad</w:t>
            </w:r>
            <w:proofErr w:type="spellEnd"/>
            <w:r w:rsidRPr="0031262C">
              <w:rPr>
                <w:rFonts w:asciiTheme="minorHAnsi" w:hAnsiTheme="minorHAnsi" w:cstheme="minorHAnsi"/>
                <w:i/>
                <w:sz w:val="22"/>
                <w:szCs w:val="22"/>
              </w:rPr>
              <w:t xml:space="preserve"> de la tutela como mecanismo necesario para la protección inmediata de los derechos constitucionales fundamentales. La concurrencia de los elementos mencionados pone de relieve la necesidad de considerar la situación fáctica que legitima la acción de tutela, como mecanismo transitorio y como medida </w:t>
            </w:r>
            <w:proofErr w:type="spellStart"/>
            <w:r w:rsidRPr="0031262C">
              <w:rPr>
                <w:rFonts w:asciiTheme="minorHAnsi" w:hAnsiTheme="minorHAnsi" w:cstheme="minorHAnsi"/>
                <w:i/>
                <w:sz w:val="22"/>
                <w:szCs w:val="22"/>
              </w:rPr>
              <w:t>precautelativa</w:t>
            </w:r>
            <w:proofErr w:type="spellEnd"/>
            <w:r w:rsidRPr="0031262C">
              <w:rPr>
                <w:rFonts w:asciiTheme="minorHAnsi" w:hAnsiTheme="minorHAnsi" w:cstheme="minorHAnsi"/>
                <w:i/>
                <w:sz w:val="22"/>
                <w:szCs w:val="22"/>
              </w:rPr>
              <w:t xml:space="preserve"> para garantizar la protección de los derechos fundamentales que se lesionan o que se encuentran amenazados.</w:t>
            </w:r>
            <w:r w:rsidR="00BE6B37" w:rsidRPr="0031262C">
              <w:rPr>
                <w:rFonts w:asciiTheme="minorHAnsi" w:hAnsiTheme="minorHAnsi" w:cstheme="minorHAnsi"/>
                <w:i/>
                <w:sz w:val="22"/>
                <w:szCs w:val="22"/>
              </w:rPr>
              <w:t>”</w:t>
            </w:r>
          </w:p>
        </w:tc>
      </w:tr>
      <w:tr w:rsidR="00B93D55" w:rsidRPr="0031262C" w14:paraId="18041BAE"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7DC1D" w14:textId="77777777" w:rsidR="00B93D55" w:rsidRPr="0031262C" w:rsidRDefault="00B93D55" w:rsidP="001E1440">
            <w:pPr>
              <w:rPr>
                <w:rFonts w:asciiTheme="minorHAnsi" w:hAnsiTheme="minorHAnsi" w:cstheme="minorHAnsi"/>
                <w:sz w:val="22"/>
                <w:szCs w:val="22"/>
              </w:rPr>
            </w:pPr>
            <w:r w:rsidRPr="0031262C">
              <w:rPr>
                <w:rFonts w:asciiTheme="minorHAnsi" w:hAnsiTheme="minorHAnsi" w:cstheme="minorHAnsi"/>
                <w:b/>
                <w:sz w:val="22"/>
                <w:szCs w:val="22"/>
              </w:rPr>
              <w:t>SALVAMENTO DE VOTO (si aplica*, se identifica al magistrado que salvó y la votación):</w:t>
            </w:r>
          </w:p>
        </w:tc>
      </w:tr>
      <w:tr w:rsidR="00B93D55" w:rsidRPr="0031262C" w14:paraId="4336622F"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0A69F33" w14:textId="25F68F81" w:rsidR="00B93D55" w:rsidRPr="0031262C" w:rsidRDefault="00B93D55" w:rsidP="001E1440">
            <w:pPr>
              <w:rPr>
                <w:rFonts w:asciiTheme="minorHAnsi" w:hAnsiTheme="minorHAnsi" w:cstheme="minorHAnsi"/>
                <w:sz w:val="22"/>
                <w:szCs w:val="22"/>
              </w:rPr>
            </w:pPr>
          </w:p>
        </w:tc>
      </w:tr>
      <w:tr w:rsidR="00B93D55" w:rsidRPr="0031262C" w14:paraId="714E51A8"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18C41"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 xml:space="preserve">*TESIS JURÍDICA DEL SALVAMENTO (es el resumen del extracto del salvamento y debe guardar </w:t>
            </w:r>
            <w:r w:rsidRPr="0031262C">
              <w:rPr>
                <w:rFonts w:asciiTheme="minorHAnsi" w:hAnsiTheme="minorHAnsi" w:cstheme="minorHAnsi"/>
                <w:b/>
                <w:sz w:val="22"/>
                <w:szCs w:val="22"/>
              </w:rPr>
              <w:lastRenderedPageBreak/>
              <w:t>coherencia con el problema jurídico concreto que orienta la ficha):</w:t>
            </w:r>
          </w:p>
        </w:tc>
      </w:tr>
      <w:tr w:rsidR="00B93D55" w:rsidRPr="0031262C" w14:paraId="59294A56"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49F9523" w14:textId="7EEC15B6" w:rsidR="003B7A8D" w:rsidRPr="0031262C" w:rsidRDefault="003B7A8D" w:rsidP="003B7A8D">
            <w:pPr>
              <w:rPr>
                <w:rFonts w:asciiTheme="minorHAnsi" w:hAnsiTheme="minorHAnsi" w:cstheme="minorHAnsi"/>
                <w:sz w:val="22"/>
                <w:szCs w:val="22"/>
              </w:rPr>
            </w:pPr>
            <w:r w:rsidRPr="0031262C">
              <w:rPr>
                <w:rFonts w:asciiTheme="minorHAnsi" w:hAnsiTheme="minorHAnsi" w:cstheme="minorHAnsi"/>
                <w:sz w:val="22"/>
                <w:szCs w:val="22"/>
              </w:rPr>
              <w:lastRenderedPageBreak/>
              <w:t xml:space="preserve"> </w:t>
            </w:r>
          </w:p>
        </w:tc>
      </w:tr>
      <w:tr w:rsidR="00B93D55" w:rsidRPr="0031262C" w14:paraId="7B3F3ADF"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5B14B"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*EXTRACTO DEL SALVAMENTO (se cita textualmente el aparte del salvamento que cuestiona o se aparta de la solución jurídica dada por la providencia problema jurídico concreto que orienta la ficha, sin comentarios o anotaciones personales):</w:t>
            </w:r>
          </w:p>
        </w:tc>
      </w:tr>
      <w:tr w:rsidR="00B93D55" w:rsidRPr="0031262C" w14:paraId="16A0E049"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E3ADC" w14:textId="77777777" w:rsidR="003B7A8D" w:rsidRPr="0031262C" w:rsidRDefault="003B7A8D" w:rsidP="003B7A8D">
            <w:pPr>
              <w:tabs>
                <w:tab w:val="left" w:pos="360"/>
              </w:tabs>
              <w:autoSpaceDE w:val="0"/>
              <w:autoSpaceDN w:val="0"/>
              <w:jc w:val="both"/>
              <w:rPr>
                <w:rFonts w:asciiTheme="minorHAnsi" w:hAnsiTheme="minorHAnsi" w:cstheme="minorHAnsi"/>
                <w:sz w:val="22"/>
                <w:szCs w:val="22"/>
              </w:rPr>
            </w:pPr>
          </w:p>
          <w:p w14:paraId="43C278CB" w14:textId="08D6C6F6" w:rsidR="003B7A8D" w:rsidRPr="0031262C" w:rsidRDefault="003B7A8D" w:rsidP="003B7A8D">
            <w:pPr>
              <w:numPr>
                <w:ilvl w:val="12"/>
                <w:numId w:val="0"/>
              </w:numPr>
              <w:jc w:val="both"/>
              <w:rPr>
                <w:rFonts w:asciiTheme="minorHAnsi" w:hAnsiTheme="minorHAnsi" w:cstheme="minorHAnsi"/>
                <w:i/>
                <w:sz w:val="22"/>
                <w:szCs w:val="22"/>
              </w:rPr>
            </w:pPr>
          </w:p>
        </w:tc>
      </w:tr>
      <w:tr w:rsidR="00B93D55" w:rsidRPr="0031262C" w14:paraId="208B29B7"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C91082"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ACLARACIÓN DE VOTO (si aplica** se identifica al magistrado que aclaró y la votación):</w:t>
            </w:r>
          </w:p>
        </w:tc>
      </w:tr>
      <w:tr w:rsidR="00B93D55" w:rsidRPr="0031262C" w14:paraId="4F2ED971"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5CC06D5" w14:textId="72CE2369" w:rsidR="006E6018" w:rsidRPr="0031262C" w:rsidRDefault="006E6018" w:rsidP="001E1440">
            <w:pPr>
              <w:rPr>
                <w:rFonts w:asciiTheme="minorHAnsi" w:hAnsiTheme="minorHAnsi" w:cstheme="minorHAnsi"/>
                <w:sz w:val="22"/>
                <w:szCs w:val="22"/>
              </w:rPr>
            </w:pPr>
          </w:p>
        </w:tc>
      </w:tr>
      <w:tr w:rsidR="00B93D55" w:rsidRPr="0031262C" w14:paraId="0B6B9175"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8A981"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**TESIS JURÍDICA DE LA ACLARACIÓN (es el resumen del extracto de la aclaración y debe guardar coherencia con el problema jurídico concreto que orienta la ficha):</w:t>
            </w:r>
          </w:p>
        </w:tc>
      </w:tr>
      <w:tr w:rsidR="00B93D55" w:rsidRPr="0031262C" w14:paraId="0463007C"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8B7F5F1" w14:textId="4209DCC1" w:rsidR="00B93D55" w:rsidRPr="0031262C" w:rsidRDefault="00B93D55" w:rsidP="00A13663">
            <w:pPr>
              <w:jc w:val="both"/>
              <w:rPr>
                <w:rFonts w:asciiTheme="minorHAnsi" w:hAnsiTheme="minorHAnsi" w:cstheme="minorHAnsi"/>
                <w:sz w:val="22"/>
                <w:szCs w:val="22"/>
              </w:rPr>
            </w:pPr>
          </w:p>
        </w:tc>
      </w:tr>
      <w:tr w:rsidR="00B93D55" w:rsidRPr="0031262C" w14:paraId="253C1395"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65808" w14:textId="77777777" w:rsidR="00B93D55" w:rsidRPr="0031262C" w:rsidRDefault="00B93D55" w:rsidP="001E1440">
            <w:pPr>
              <w:rPr>
                <w:rFonts w:asciiTheme="minorHAnsi" w:hAnsiTheme="minorHAnsi" w:cstheme="minorHAnsi"/>
                <w:b/>
                <w:sz w:val="22"/>
                <w:szCs w:val="22"/>
              </w:rPr>
            </w:pPr>
            <w:r w:rsidRPr="0031262C">
              <w:rPr>
                <w:rFonts w:asciiTheme="minorHAnsi" w:hAnsiTheme="minorHAnsi" w:cstheme="minorHAnsi"/>
                <w:b/>
                <w:sz w:val="22"/>
                <w:szCs w:val="22"/>
              </w:rPr>
              <w:t>**EXTRACTO DE LA ACLARACIÓN (se cita textualmente el aparte del salvamento que cuestiona o se aparta de la solución jurídica dada por la providencia problema jurídico concreto que orienta la ficha, sin comentarios o anotaciones personales):</w:t>
            </w:r>
          </w:p>
        </w:tc>
      </w:tr>
      <w:tr w:rsidR="00B93D55" w:rsidRPr="0031262C" w14:paraId="3271D84F" w14:textId="77777777" w:rsidTr="00B93D55">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3D57AB3" w14:textId="29BE2819" w:rsidR="00A13663" w:rsidRPr="0031262C" w:rsidRDefault="00A13663" w:rsidP="00A13663">
            <w:pPr>
              <w:pStyle w:val="Textoindependiente"/>
              <w:rPr>
                <w:rFonts w:asciiTheme="minorHAnsi" w:hAnsiTheme="minorHAnsi" w:cstheme="minorHAnsi"/>
                <w:sz w:val="22"/>
                <w:szCs w:val="22"/>
              </w:rPr>
            </w:pPr>
          </w:p>
          <w:p w14:paraId="705CC802" w14:textId="34A90945" w:rsidR="00FA3437" w:rsidRPr="0031262C" w:rsidRDefault="00FA3437" w:rsidP="004C6C3A">
            <w:pPr>
              <w:jc w:val="both"/>
              <w:rPr>
                <w:rFonts w:asciiTheme="minorHAnsi" w:hAnsiTheme="minorHAnsi" w:cstheme="minorHAnsi"/>
                <w:i/>
                <w:sz w:val="22"/>
                <w:szCs w:val="22"/>
              </w:rPr>
            </w:pPr>
          </w:p>
        </w:tc>
      </w:tr>
    </w:tbl>
    <w:p w14:paraId="5484119C" w14:textId="77777777" w:rsidR="00B93D55" w:rsidRPr="0031262C" w:rsidRDefault="00B93D55" w:rsidP="00B93D55">
      <w:pPr>
        <w:rPr>
          <w:rFonts w:asciiTheme="minorHAnsi" w:hAnsiTheme="minorHAnsi" w:cs="Arial"/>
          <w:b/>
          <w:sz w:val="22"/>
          <w:szCs w:val="22"/>
        </w:rPr>
      </w:pPr>
    </w:p>
    <w:p w14:paraId="69A46F60" w14:textId="77777777" w:rsidR="00B93D55" w:rsidRPr="0031262C" w:rsidRDefault="00B93D55" w:rsidP="00B93D55">
      <w:pPr>
        <w:rPr>
          <w:rFonts w:asciiTheme="minorHAnsi" w:hAnsiTheme="minorHAnsi"/>
          <w:sz w:val="22"/>
          <w:szCs w:val="22"/>
        </w:rPr>
      </w:pPr>
    </w:p>
    <w:tbl>
      <w:tblPr>
        <w:tblStyle w:val="Tablaconcuadrcula"/>
        <w:tblW w:w="0" w:type="auto"/>
        <w:tblInd w:w="846" w:type="dxa"/>
        <w:tblLook w:val="04A0" w:firstRow="1" w:lastRow="0" w:firstColumn="1" w:lastColumn="0" w:noHBand="0" w:noVBand="1"/>
      </w:tblPr>
      <w:tblGrid>
        <w:gridCol w:w="1271"/>
        <w:gridCol w:w="7943"/>
      </w:tblGrid>
      <w:tr w:rsidR="00B93D55" w:rsidRPr="0031262C" w14:paraId="26877E73" w14:textId="77777777" w:rsidTr="0018649D">
        <w:tc>
          <w:tcPr>
            <w:tcW w:w="1271" w:type="dxa"/>
            <w:shd w:val="clear" w:color="auto" w:fill="BFBFBF" w:themeFill="background1" w:themeFillShade="BF"/>
            <w:vAlign w:val="center"/>
          </w:tcPr>
          <w:p w14:paraId="6451B0AE" w14:textId="77777777" w:rsidR="00B93D55" w:rsidRPr="0031262C" w:rsidRDefault="00B93D55" w:rsidP="00B93D55">
            <w:pPr>
              <w:jc w:val="center"/>
              <w:rPr>
                <w:rFonts w:asciiTheme="minorHAnsi" w:hAnsiTheme="minorHAnsi"/>
                <w:sz w:val="22"/>
                <w:szCs w:val="22"/>
              </w:rPr>
            </w:pPr>
            <w:r w:rsidRPr="0031262C">
              <w:rPr>
                <w:rFonts w:asciiTheme="minorHAnsi" w:hAnsiTheme="minorHAnsi" w:cs="Arial"/>
                <w:b/>
                <w:sz w:val="22"/>
                <w:szCs w:val="22"/>
              </w:rPr>
              <w:t>Elaboró:</w:t>
            </w:r>
          </w:p>
        </w:tc>
        <w:tc>
          <w:tcPr>
            <w:tcW w:w="7943" w:type="dxa"/>
            <w:shd w:val="clear" w:color="auto" w:fill="F2F2F2" w:themeFill="background1" w:themeFillShade="F2"/>
          </w:tcPr>
          <w:p w14:paraId="2CF3F840" w14:textId="4C5D465A" w:rsidR="00B93D55" w:rsidRPr="0031262C" w:rsidRDefault="006F15AB" w:rsidP="001E1440">
            <w:pPr>
              <w:rPr>
                <w:rFonts w:asciiTheme="minorHAnsi" w:hAnsiTheme="minorHAnsi"/>
                <w:sz w:val="22"/>
                <w:szCs w:val="22"/>
              </w:rPr>
            </w:pPr>
            <w:r w:rsidRPr="0031262C">
              <w:rPr>
                <w:rFonts w:asciiTheme="minorHAnsi" w:hAnsiTheme="minorHAnsi"/>
                <w:sz w:val="22"/>
                <w:szCs w:val="22"/>
              </w:rPr>
              <w:t>Valeria Borda Naranjo.</w:t>
            </w:r>
          </w:p>
        </w:tc>
      </w:tr>
      <w:tr w:rsidR="00B93D55" w:rsidRPr="0031262C" w14:paraId="378D6442" w14:textId="77777777" w:rsidTr="0018649D">
        <w:tc>
          <w:tcPr>
            <w:tcW w:w="1271" w:type="dxa"/>
            <w:shd w:val="clear" w:color="auto" w:fill="BFBFBF" w:themeFill="background1" w:themeFillShade="BF"/>
            <w:vAlign w:val="center"/>
          </w:tcPr>
          <w:p w14:paraId="370ADB64" w14:textId="77777777" w:rsidR="00B93D55" w:rsidRPr="0031262C" w:rsidRDefault="00B93D55" w:rsidP="00B93D55">
            <w:pPr>
              <w:jc w:val="center"/>
              <w:rPr>
                <w:rFonts w:asciiTheme="minorHAnsi" w:hAnsiTheme="minorHAnsi" w:cs="Arial"/>
                <w:b/>
                <w:sz w:val="22"/>
                <w:szCs w:val="22"/>
              </w:rPr>
            </w:pPr>
            <w:r w:rsidRPr="0031262C">
              <w:rPr>
                <w:rFonts w:asciiTheme="minorHAnsi" w:hAnsiTheme="minorHAnsi" w:cs="Arial"/>
                <w:b/>
                <w:sz w:val="22"/>
                <w:szCs w:val="22"/>
              </w:rPr>
              <w:t>Revisó</w:t>
            </w:r>
            <w:r w:rsidR="007A4AA8" w:rsidRPr="0031262C">
              <w:rPr>
                <w:rFonts w:asciiTheme="minorHAnsi" w:hAnsiTheme="minorHAnsi" w:cs="Arial"/>
                <w:b/>
                <w:sz w:val="22"/>
                <w:szCs w:val="22"/>
              </w:rPr>
              <w:t xml:space="preserve"> y aprobó</w:t>
            </w:r>
            <w:r w:rsidRPr="0031262C">
              <w:rPr>
                <w:rFonts w:asciiTheme="minorHAnsi" w:hAnsiTheme="minorHAnsi" w:cs="Arial"/>
                <w:b/>
                <w:sz w:val="22"/>
                <w:szCs w:val="22"/>
              </w:rPr>
              <w:t>:</w:t>
            </w:r>
          </w:p>
        </w:tc>
        <w:tc>
          <w:tcPr>
            <w:tcW w:w="7943" w:type="dxa"/>
            <w:shd w:val="clear" w:color="auto" w:fill="F2F2F2" w:themeFill="background1" w:themeFillShade="F2"/>
          </w:tcPr>
          <w:p w14:paraId="368F6E76" w14:textId="3C272C5D" w:rsidR="00B93D55" w:rsidRPr="0031262C" w:rsidRDefault="0031262C" w:rsidP="001E1440">
            <w:pPr>
              <w:rPr>
                <w:rFonts w:asciiTheme="minorHAnsi" w:hAnsiTheme="minorHAnsi"/>
                <w:sz w:val="22"/>
                <w:szCs w:val="22"/>
              </w:rPr>
            </w:pPr>
            <w:r w:rsidRPr="0031262C">
              <w:rPr>
                <w:rFonts w:asciiTheme="minorHAnsi" w:hAnsiTheme="minorHAnsi"/>
                <w:sz w:val="22"/>
                <w:szCs w:val="22"/>
              </w:rPr>
              <w:t>Sandra Lucia Barriga Moreno</w:t>
            </w:r>
            <w:bookmarkStart w:id="0" w:name="_GoBack"/>
            <w:bookmarkEnd w:id="0"/>
          </w:p>
        </w:tc>
      </w:tr>
    </w:tbl>
    <w:p w14:paraId="464C0514" w14:textId="77777777" w:rsidR="00B93D55" w:rsidRPr="0031262C" w:rsidRDefault="00B93D55" w:rsidP="00B93D55">
      <w:pPr>
        <w:rPr>
          <w:rFonts w:asciiTheme="minorHAnsi" w:hAnsiTheme="minorHAnsi"/>
          <w:sz w:val="22"/>
          <w:szCs w:val="22"/>
        </w:rPr>
      </w:pPr>
    </w:p>
    <w:p w14:paraId="6D6BA695" w14:textId="77777777" w:rsidR="001616BA" w:rsidRPr="0031262C" w:rsidRDefault="001616BA" w:rsidP="00A869C9">
      <w:pPr>
        <w:rPr>
          <w:rFonts w:asciiTheme="minorHAnsi" w:hAnsiTheme="minorHAnsi"/>
          <w:sz w:val="22"/>
          <w:szCs w:val="22"/>
        </w:rPr>
      </w:pPr>
    </w:p>
    <w:sectPr w:rsidR="001616BA" w:rsidRPr="0031262C" w:rsidSect="00A163FF">
      <w:headerReference w:type="default" r:id="rId8"/>
      <w:footerReference w:type="default" r:id="rId9"/>
      <w:pgSz w:w="12240" w:h="15840" w:code="1"/>
      <w:pgMar w:top="720" w:right="720" w:bottom="720" w:left="72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085E1" w14:textId="77777777" w:rsidR="00CC647D" w:rsidRDefault="00CC647D" w:rsidP="00476AA4">
      <w:r>
        <w:separator/>
      </w:r>
    </w:p>
  </w:endnote>
  <w:endnote w:type="continuationSeparator" w:id="0">
    <w:p w14:paraId="2345DA29" w14:textId="77777777" w:rsidR="00CC647D" w:rsidRDefault="00CC647D" w:rsidP="0047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6ACDE" w14:textId="77777777" w:rsidR="006E6018" w:rsidRDefault="006E6018">
    <w:pPr>
      <w:pStyle w:val="Piedepgina"/>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E6018" w:rsidRPr="00D95B03" w14:paraId="06F5F130" w14:textId="77777777" w:rsidTr="00D95B03">
      <w:tc>
        <w:tcPr>
          <w:tcW w:w="3596" w:type="dxa"/>
          <w:vAlign w:val="center"/>
        </w:tcPr>
        <w:p w14:paraId="7C328C2C" w14:textId="77777777" w:rsidR="006E6018" w:rsidRPr="00D95B03" w:rsidRDefault="006E6018" w:rsidP="00D95B03">
          <w:pPr>
            <w:pStyle w:val="Piedepgina"/>
            <w:jc w:val="center"/>
            <w:rPr>
              <w:rFonts w:asciiTheme="majorHAnsi" w:hAnsiTheme="majorHAnsi"/>
              <w:sz w:val="18"/>
              <w:szCs w:val="16"/>
            </w:rPr>
          </w:pPr>
          <w:r w:rsidRPr="00D95B03">
            <w:rPr>
              <w:rFonts w:asciiTheme="majorHAnsi" w:hAnsiTheme="majorHAnsi"/>
              <w:sz w:val="18"/>
            </w:rPr>
            <w:t xml:space="preserve">Código: </w:t>
          </w:r>
          <w:r>
            <w:rPr>
              <w:rFonts w:asciiTheme="majorHAnsi" w:hAnsiTheme="majorHAnsi"/>
              <w:color w:val="000000"/>
              <w:sz w:val="18"/>
            </w:rPr>
            <w:t>GP-F-01 V-0</w:t>
          </w:r>
        </w:p>
      </w:tc>
      <w:tc>
        <w:tcPr>
          <w:tcW w:w="3597" w:type="dxa"/>
          <w:vAlign w:val="center"/>
        </w:tcPr>
        <w:p w14:paraId="3A3877C9" w14:textId="77777777" w:rsidR="006E6018" w:rsidRPr="00D95B03" w:rsidRDefault="006E6018" w:rsidP="00D95B03">
          <w:pPr>
            <w:pStyle w:val="Piedepgina"/>
            <w:jc w:val="center"/>
            <w:rPr>
              <w:rFonts w:asciiTheme="majorHAnsi" w:hAnsiTheme="majorHAnsi"/>
              <w:sz w:val="18"/>
              <w:szCs w:val="16"/>
            </w:rPr>
          </w:pPr>
        </w:p>
      </w:tc>
      <w:tc>
        <w:tcPr>
          <w:tcW w:w="3597" w:type="dxa"/>
          <w:vAlign w:val="center"/>
        </w:tcPr>
        <w:sdt>
          <w:sdtPr>
            <w:rPr>
              <w:rFonts w:asciiTheme="majorHAnsi" w:hAnsiTheme="majorHAnsi"/>
              <w:sz w:val="18"/>
              <w:lang w:val="es-ES"/>
            </w:rPr>
            <w:id w:val="-995869099"/>
            <w:docPartObj>
              <w:docPartGallery w:val="Page Numbers (Top of Page)"/>
              <w:docPartUnique/>
            </w:docPartObj>
          </w:sdtPr>
          <w:sdtEndPr/>
          <w:sdtContent>
            <w:p w14:paraId="235820FB" w14:textId="77777777" w:rsidR="006E6018" w:rsidRPr="00D95B03" w:rsidRDefault="006E6018" w:rsidP="00D95B03">
              <w:pPr>
                <w:jc w:val="center"/>
                <w:rPr>
                  <w:rFonts w:asciiTheme="majorHAnsi" w:hAnsiTheme="majorHAnsi"/>
                  <w:sz w:val="18"/>
                  <w:lang w:val="es-ES"/>
                </w:rPr>
              </w:pPr>
              <w:r w:rsidRPr="00D95B03">
                <w:rPr>
                  <w:rFonts w:asciiTheme="majorHAnsi" w:hAnsiTheme="majorHAnsi"/>
                  <w:sz w:val="18"/>
                  <w:lang w:val="es-ES"/>
                </w:rPr>
                <w:t xml:space="preserve">Página </w:t>
              </w:r>
              <w:r w:rsidRPr="00D95B03">
                <w:rPr>
                  <w:rFonts w:asciiTheme="majorHAnsi" w:hAnsiTheme="majorHAnsi"/>
                  <w:sz w:val="18"/>
                  <w:lang w:val="es-ES"/>
                </w:rPr>
                <w:fldChar w:fldCharType="begin"/>
              </w:r>
              <w:r w:rsidRPr="00D95B03">
                <w:rPr>
                  <w:rFonts w:asciiTheme="majorHAnsi" w:hAnsiTheme="majorHAnsi"/>
                  <w:sz w:val="18"/>
                  <w:lang w:val="es-ES"/>
                </w:rPr>
                <w:instrText xml:space="preserve"> PAGE </w:instrText>
              </w:r>
              <w:r w:rsidRPr="00D95B03">
                <w:rPr>
                  <w:rFonts w:asciiTheme="majorHAnsi" w:hAnsiTheme="majorHAnsi"/>
                  <w:sz w:val="18"/>
                  <w:lang w:val="es-ES"/>
                </w:rPr>
                <w:fldChar w:fldCharType="separate"/>
              </w:r>
              <w:r w:rsidR="0031262C">
                <w:rPr>
                  <w:rFonts w:asciiTheme="majorHAnsi" w:hAnsiTheme="majorHAnsi"/>
                  <w:noProof/>
                  <w:sz w:val="18"/>
                  <w:lang w:val="es-ES"/>
                </w:rPr>
                <w:t>3</w:t>
              </w:r>
              <w:r w:rsidRPr="00D95B03">
                <w:rPr>
                  <w:rFonts w:asciiTheme="majorHAnsi" w:hAnsiTheme="majorHAnsi"/>
                  <w:sz w:val="18"/>
                  <w:lang w:val="es-ES"/>
                </w:rPr>
                <w:fldChar w:fldCharType="end"/>
              </w:r>
              <w:r w:rsidRPr="00D95B03">
                <w:rPr>
                  <w:rFonts w:asciiTheme="majorHAnsi" w:hAnsiTheme="majorHAnsi"/>
                  <w:sz w:val="18"/>
                  <w:lang w:val="es-ES"/>
                </w:rPr>
                <w:t xml:space="preserve"> de </w:t>
              </w:r>
              <w:r w:rsidRPr="00D95B03">
                <w:rPr>
                  <w:rFonts w:asciiTheme="majorHAnsi" w:hAnsiTheme="majorHAnsi"/>
                  <w:sz w:val="18"/>
                  <w:lang w:val="es-ES"/>
                </w:rPr>
                <w:fldChar w:fldCharType="begin"/>
              </w:r>
              <w:r w:rsidRPr="00D95B03">
                <w:rPr>
                  <w:rFonts w:asciiTheme="majorHAnsi" w:hAnsiTheme="majorHAnsi"/>
                  <w:sz w:val="18"/>
                  <w:lang w:val="es-ES"/>
                </w:rPr>
                <w:instrText xml:space="preserve"> NUMPAGES  </w:instrText>
              </w:r>
              <w:r w:rsidRPr="00D95B03">
                <w:rPr>
                  <w:rFonts w:asciiTheme="majorHAnsi" w:hAnsiTheme="majorHAnsi"/>
                  <w:sz w:val="18"/>
                  <w:lang w:val="es-ES"/>
                </w:rPr>
                <w:fldChar w:fldCharType="separate"/>
              </w:r>
              <w:r w:rsidR="0031262C">
                <w:rPr>
                  <w:rFonts w:asciiTheme="majorHAnsi" w:hAnsiTheme="majorHAnsi"/>
                  <w:noProof/>
                  <w:sz w:val="18"/>
                  <w:lang w:val="es-ES"/>
                </w:rPr>
                <w:t>3</w:t>
              </w:r>
              <w:r w:rsidRPr="00D95B03">
                <w:rPr>
                  <w:rFonts w:asciiTheme="majorHAnsi" w:hAnsiTheme="majorHAnsi"/>
                  <w:sz w:val="18"/>
                  <w:lang w:val="es-ES"/>
                </w:rPr>
                <w:fldChar w:fldCharType="end"/>
              </w:r>
            </w:p>
          </w:sdtContent>
        </w:sdt>
      </w:tc>
    </w:tr>
  </w:tbl>
  <w:p w14:paraId="2432742A" w14:textId="77777777" w:rsidR="006E6018" w:rsidRPr="00D95B03" w:rsidRDefault="006E6018" w:rsidP="00D95B03">
    <w:pPr>
      <w:pStyle w:val="Piedepgina"/>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3AD05" w14:textId="77777777" w:rsidR="00CC647D" w:rsidRDefault="00CC647D" w:rsidP="00476AA4">
      <w:r>
        <w:separator/>
      </w:r>
    </w:p>
  </w:footnote>
  <w:footnote w:type="continuationSeparator" w:id="0">
    <w:p w14:paraId="04437637" w14:textId="77777777" w:rsidR="00CC647D" w:rsidRDefault="00CC647D" w:rsidP="0047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2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0"/>
    </w:tblGrid>
    <w:tr w:rsidR="008F67F8" w14:paraId="5A6160CC" w14:textId="77777777" w:rsidTr="008F67F8">
      <w:tc>
        <w:tcPr>
          <w:tcW w:w="5970" w:type="dxa"/>
          <w:vAlign w:val="center"/>
        </w:tcPr>
        <w:p w14:paraId="4EBD9747" w14:textId="77777777" w:rsidR="008F67F8" w:rsidRPr="0078118B" w:rsidRDefault="008F67F8" w:rsidP="008F67F8">
          <w:pPr>
            <w:jc w:val="center"/>
            <w:rPr>
              <w:rFonts w:asciiTheme="majorHAnsi" w:hAnsiTheme="majorHAnsi"/>
              <w:b/>
            </w:rPr>
          </w:pPr>
          <w:r>
            <w:rPr>
              <w:rFonts w:asciiTheme="majorHAnsi" w:hAnsiTheme="majorHAnsi"/>
              <w:b/>
            </w:rPr>
            <w:t>FICHA DE ANÁLISIS JURISPRUDENCIAL</w:t>
          </w:r>
        </w:p>
      </w:tc>
    </w:tr>
  </w:tbl>
  <w:p w14:paraId="64CB626D" w14:textId="77777777" w:rsidR="006E6018" w:rsidRDefault="006E6018" w:rsidP="00476AA4">
    <w:pP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6AC5"/>
    <w:multiLevelType w:val="multilevel"/>
    <w:tmpl w:val="EA74E3BC"/>
    <w:lvl w:ilvl="0">
      <w:start w:val="1"/>
      <w:numFmt w:val="decimal"/>
      <w:pStyle w:val="Ttulo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6E810806"/>
    <w:multiLevelType w:val="singleLevel"/>
    <w:tmpl w:val="F59AC542"/>
    <w:lvl w:ilvl="0">
      <w:start w:val="1"/>
      <w:numFmt w:val="decimal"/>
      <w:lvlText w:val="%1."/>
      <w:legacy w:legacy="1" w:legacySpace="0" w:legacyIndent="360"/>
      <w:lvlJc w:val="left"/>
      <w:pPr>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A4"/>
    <w:rsid w:val="0001378F"/>
    <w:rsid w:val="00024FF8"/>
    <w:rsid w:val="00091F75"/>
    <w:rsid w:val="00095EC9"/>
    <w:rsid w:val="000D1D1F"/>
    <w:rsid w:val="000D1EF0"/>
    <w:rsid w:val="00104DC6"/>
    <w:rsid w:val="00110E17"/>
    <w:rsid w:val="0011323B"/>
    <w:rsid w:val="001261A0"/>
    <w:rsid w:val="001616BA"/>
    <w:rsid w:val="00166530"/>
    <w:rsid w:val="00177B78"/>
    <w:rsid w:val="0018649D"/>
    <w:rsid w:val="0019425B"/>
    <w:rsid w:val="001B1DC4"/>
    <w:rsid w:val="001B7D1E"/>
    <w:rsid w:val="001C4973"/>
    <w:rsid w:val="001E1440"/>
    <w:rsid w:val="00220D2E"/>
    <w:rsid w:val="002378F6"/>
    <w:rsid w:val="002530B8"/>
    <w:rsid w:val="002759B5"/>
    <w:rsid w:val="002920E0"/>
    <w:rsid w:val="002E27A9"/>
    <w:rsid w:val="0031262C"/>
    <w:rsid w:val="0031536A"/>
    <w:rsid w:val="003B7A8D"/>
    <w:rsid w:val="003C26B9"/>
    <w:rsid w:val="003D7251"/>
    <w:rsid w:val="003D79E2"/>
    <w:rsid w:val="003E1477"/>
    <w:rsid w:val="003F1D1C"/>
    <w:rsid w:val="00400B3D"/>
    <w:rsid w:val="00413F65"/>
    <w:rsid w:val="00466438"/>
    <w:rsid w:val="004672C1"/>
    <w:rsid w:val="004741E5"/>
    <w:rsid w:val="00476AA4"/>
    <w:rsid w:val="00481C30"/>
    <w:rsid w:val="004B45FD"/>
    <w:rsid w:val="004C39C9"/>
    <w:rsid w:val="004C5E6E"/>
    <w:rsid w:val="004C5F46"/>
    <w:rsid w:val="004C6C3A"/>
    <w:rsid w:val="00517DF2"/>
    <w:rsid w:val="00534B3F"/>
    <w:rsid w:val="00537226"/>
    <w:rsid w:val="005522BF"/>
    <w:rsid w:val="00572B97"/>
    <w:rsid w:val="00576064"/>
    <w:rsid w:val="00583248"/>
    <w:rsid w:val="00590A31"/>
    <w:rsid w:val="00595C4C"/>
    <w:rsid w:val="005C655E"/>
    <w:rsid w:val="005E7C47"/>
    <w:rsid w:val="005F39BC"/>
    <w:rsid w:val="0060498B"/>
    <w:rsid w:val="00622B20"/>
    <w:rsid w:val="00635BF9"/>
    <w:rsid w:val="0063696A"/>
    <w:rsid w:val="00643A03"/>
    <w:rsid w:val="0066482E"/>
    <w:rsid w:val="0067400A"/>
    <w:rsid w:val="00681B2E"/>
    <w:rsid w:val="0068299C"/>
    <w:rsid w:val="00690D0F"/>
    <w:rsid w:val="00695479"/>
    <w:rsid w:val="006A3E4F"/>
    <w:rsid w:val="006A4EC8"/>
    <w:rsid w:val="006A7AC7"/>
    <w:rsid w:val="006E6018"/>
    <w:rsid w:val="006F15AB"/>
    <w:rsid w:val="006F7B18"/>
    <w:rsid w:val="0070213A"/>
    <w:rsid w:val="0072547C"/>
    <w:rsid w:val="0078118B"/>
    <w:rsid w:val="00786A19"/>
    <w:rsid w:val="007A4AA8"/>
    <w:rsid w:val="007B26F8"/>
    <w:rsid w:val="007D0EC5"/>
    <w:rsid w:val="007E6FA2"/>
    <w:rsid w:val="007F7D52"/>
    <w:rsid w:val="008119D2"/>
    <w:rsid w:val="00814B63"/>
    <w:rsid w:val="00892300"/>
    <w:rsid w:val="008C1880"/>
    <w:rsid w:val="008C4EB9"/>
    <w:rsid w:val="008D2EF7"/>
    <w:rsid w:val="008F67F8"/>
    <w:rsid w:val="0091051E"/>
    <w:rsid w:val="00910728"/>
    <w:rsid w:val="00915EDB"/>
    <w:rsid w:val="009179BE"/>
    <w:rsid w:val="00923C1C"/>
    <w:rsid w:val="00935EF8"/>
    <w:rsid w:val="00953DB6"/>
    <w:rsid w:val="00964506"/>
    <w:rsid w:val="0096602E"/>
    <w:rsid w:val="009C0DD4"/>
    <w:rsid w:val="00A13663"/>
    <w:rsid w:val="00A163FF"/>
    <w:rsid w:val="00A2132B"/>
    <w:rsid w:val="00A4221F"/>
    <w:rsid w:val="00A73392"/>
    <w:rsid w:val="00A869C9"/>
    <w:rsid w:val="00A914A5"/>
    <w:rsid w:val="00A97629"/>
    <w:rsid w:val="00B02DBF"/>
    <w:rsid w:val="00B239FB"/>
    <w:rsid w:val="00B358B5"/>
    <w:rsid w:val="00B44A7F"/>
    <w:rsid w:val="00B71124"/>
    <w:rsid w:val="00B9054A"/>
    <w:rsid w:val="00B93D55"/>
    <w:rsid w:val="00BE6B37"/>
    <w:rsid w:val="00C258EC"/>
    <w:rsid w:val="00C54420"/>
    <w:rsid w:val="00C65514"/>
    <w:rsid w:val="00C77459"/>
    <w:rsid w:val="00C91602"/>
    <w:rsid w:val="00C926A2"/>
    <w:rsid w:val="00C96155"/>
    <w:rsid w:val="00CC647D"/>
    <w:rsid w:val="00CF5B1D"/>
    <w:rsid w:val="00D05604"/>
    <w:rsid w:val="00D1617A"/>
    <w:rsid w:val="00D75C95"/>
    <w:rsid w:val="00D87BA8"/>
    <w:rsid w:val="00D9565A"/>
    <w:rsid w:val="00D95B03"/>
    <w:rsid w:val="00DA4A27"/>
    <w:rsid w:val="00DA5F47"/>
    <w:rsid w:val="00DC24D7"/>
    <w:rsid w:val="00DD2CB4"/>
    <w:rsid w:val="00E65B60"/>
    <w:rsid w:val="00E67681"/>
    <w:rsid w:val="00E97CEE"/>
    <w:rsid w:val="00EA1DA1"/>
    <w:rsid w:val="00EB4E03"/>
    <w:rsid w:val="00EB724C"/>
    <w:rsid w:val="00EE0BDF"/>
    <w:rsid w:val="00F311BD"/>
    <w:rsid w:val="00F3672F"/>
    <w:rsid w:val="00F4051C"/>
    <w:rsid w:val="00F53E8B"/>
    <w:rsid w:val="00F67002"/>
    <w:rsid w:val="00F77A3C"/>
    <w:rsid w:val="00F80CA4"/>
    <w:rsid w:val="00F9543D"/>
    <w:rsid w:val="00F95D5E"/>
    <w:rsid w:val="00FA03F2"/>
    <w:rsid w:val="00FA070E"/>
    <w:rsid w:val="00FA174B"/>
    <w:rsid w:val="00FA1EA3"/>
    <w:rsid w:val="00FA3437"/>
    <w:rsid w:val="00FA3F89"/>
    <w:rsid w:val="00FA416A"/>
    <w:rsid w:val="00FE15C3"/>
    <w:rsid w:val="00FE51B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1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24"/>
    <w:pPr>
      <w:spacing w:after="0" w:line="240" w:lineRule="auto"/>
    </w:pPr>
    <w:rPr>
      <w:rFonts w:ascii="Times New Roman" w:eastAsia="MS Mincho" w:hAnsi="Times New Roman" w:cs="Times New Roman"/>
      <w:sz w:val="24"/>
      <w:szCs w:val="24"/>
      <w:lang w:eastAsia="es-CO"/>
    </w:rPr>
  </w:style>
  <w:style w:type="paragraph" w:styleId="Ttulo1">
    <w:name w:val="heading 1"/>
    <w:basedOn w:val="Normal"/>
    <w:next w:val="Normal"/>
    <w:link w:val="Ttulo1Car"/>
    <w:autoRedefine/>
    <w:qFormat/>
    <w:rsid w:val="00476AA4"/>
    <w:pPr>
      <w:keepNext/>
      <w:numPr>
        <w:numId w:val="1"/>
      </w:numPr>
      <w:suppressAutoHyphens/>
      <w:outlineLvl w:val="0"/>
    </w:pPr>
    <w:rPr>
      <w:rFonts w:ascii="Arial" w:eastAsia="Times New Roman" w:hAnsi="Arial" w:cs="Arial"/>
      <w:b/>
      <w: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76AA4"/>
  </w:style>
  <w:style w:type="paragraph" w:styleId="Piedepgina">
    <w:name w:val="footer"/>
    <w:basedOn w:val="Normal"/>
    <w:link w:val="Piedepgina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6AA4"/>
  </w:style>
  <w:style w:type="character" w:customStyle="1" w:styleId="Ttulo1Car">
    <w:name w:val="Título 1 Car"/>
    <w:basedOn w:val="Fuentedeprrafopredeter"/>
    <w:link w:val="Ttulo1"/>
    <w:rsid w:val="00476AA4"/>
    <w:rPr>
      <w:rFonts w:ascii="Arial" w:eastAsia="Times New Roman" w:hAnsi="Arial" w:cs="Arial"/>
      <w:b/>
      <w:caps/>
      <w:noProof/>
      <w:sz w:val="24"/>
      <w:szCs w:val="24"/>
      <w:lang w:eastAsia="es-CO"/>
    </w:rPr>
  </w:style>
  <w:style w:type="paragraph" w:styleId="Textodeglobo">
    <w:name w:val="Balloon Text"/>
    <w:basedOn w:val="Normal"/>
    <w:link w:val="TextodegloboCar"/>
    <w:uiPriority w:val="99"/>
    <w:semiHidden/>
    <w:unhideWhenUsed/>
    <w:rsid w:val="00476AA4"/>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76AA4"/>
    <w:rPr>
      <w:rFonts w:ascii="Tahoma" w:hAnsi="Tahoma" w:cs="Tahoma"/>
      <w:sz w:val="16"/>
      <w:szCs w:val="16"/>
    </w:rPr>
  </w:style>
  <w:style w:type="table" w:styleId="Tablaconcuadrcula">
    <w:name w:val="Table Grid"/>
    <w:basedOn w:val="Tablanormal"/>
    <w:uiPriority w:val="39"/>
    <w:rsid w:val="00EB4E03"/>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6602E"/>
    <w:rPr>
      <w:color w:val="808080"/>
    </w:rPr>
  </w:style>
  <w:style w:type="paragraph" w:customStyle="1" w:styleId="Ttulo10">
    <w:name w:val="Título1"/>
    <w:basedOn w:val="Normal"/>
    <w:next w:val="Ttulo"/>
    <w:qFormat/>
    <w:rsid w:val="00695479"/>
    <w:pPr>
      <w:overflowPunct w:val="0"/>
      <w:autoSpaceDE w:val="0"/>
      <w:autoSpaceDN w:val="0"/>
      <w:adjustRightInd w:val="0"/>
      <w:spacing w:line="360" w:lineRule="auto"/>
      <w:jc w:val="center"/>
      <w:textAlignment w:val="baseline"/>
    </w:pPr>
    <w:rPr>
      <w:rFonts w:ascii="Arial" w:eastAsia="Times New Roman" w:hAnsi="Arial"/>
      <w:b/>
      <w:szCs w:val="20"/>
      <w:lang w:val="es-ES" w:eastAsia="es-ES"/>
    </w:rPr>
  </w:style>
  <w:style w:type="paragraph" w:styleId="Ttulo">
    <w:name w:val="Title"/>
    <w:basedOn w:val="Normal"/>
    <w:next w:val="Normal"/>
    <w:link w:val="TtuloCar"/>
    <w:uiPriority w:val="10"/>
    <w:qFormat/>
    <w:rsid w:val="00695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5479"/>
    <w:rPr>
      <w:rFonts w:asciiTheme="majorHAnsi" w:eastAsiaTheme="majorEastAsia" w:hAnsiTheme="majorHAnsi" w:cstheme="majorBidi"/>
      <w:color w:val="17365D" w:themeColor="text2" w:themeShade="BF"/>
      <w:spacing w:val="5"/>
      <w:kern w:val="28"/>
      <w:sz w:val="52"/>
      <w:szCs w:val="52"/>
      <w:lang w:eastAsia="es-CO"/>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link w:val="4GChar"/>
    <w:qFormat/>
    <w:rsid w:val="00517DF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17DF2"/>
    <w:pPr>
      <w:jc w:val="both"/>
    </w:pPr>
    <w:rPr>
      <w:rFonts w:asciiTheme="minorHAnsi" w:eastAsiaTheme="minorHAnsi" w:hAnsiTheme="minorHAnsi" w:cstheme="minorBidi"/>
      <w:sz w:val="22"/>
      <w:szCs w:val="22"/>
      <w:vertAlign w:val="superscript"/>
      <w:lang w:eastAsia="en-US"/>
    </w:rPr>
  </w:style>
  <w:style w:type="paragraph" w:styleId="Lista2">
    <w:name w:val="List 2"/>
    <w:basedOn w:val="Normal"/>
    <w:rsid w:val="007F7D52"/>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character" w:styleId="Refdecomentario">
    <w:name w:val="annotation reference"/>
    <w:basedOn w:val="Fuentedeprrafopredeter"/>
    <w:uiPriority w:val="99"/>
    <w:semiHidden/>
    <w:unhideWhenUsed/>
    <w:rsid w:val="00DD2CB4"/>
    <w:rPr>
      <w:sz w:val="16"/>
      <w:szCs w:val="16"/>
    </w:rPr>
  </w:style>
  <w:style w:type="paragraph" w:styleId="Textocomentario">
    <w:name w:val="annotation text"/>
    <w:basedOn w:val="Normal"/>
    <w:link w:val="TextocomentarioCar"/>
    <w:uiPriority w:val="99"/>
    <w:semiHidden/>
    <w:unhideWhenUsed/>
    <w:rsid w:val="00DD2CB4"/>
    <w:rPr>
      <w:sz w:val="20"/>
      <w:szCs w:val="20"/>
    </w:rPr>
  </w:style>
  <w:style w:type="character" w:customStyle="1" w:styleId="TextocomentarioCar">
    <w:name w:val="Texto comentario Car"/>
    <w:basedOn w:val="Fuentedeprrafopredeter"/>
    <w:link w:val="Textocomentario"/>
    <w:uiPriority w:val="99"/>
    <w:semiHidden/>
    <w:rsid w:val="00DD2CB4"/>
    <w:rPr>
      <w:rFonts w:ascii="Times New Roman" w:eastAsia="MS Mincho"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D2CB4"/>
    <w:rPr>
      <w:b/>
      <w:bCs/>
    </w:rPr>
  </w:style>
  <w:style w:type="character" w:customStyle="1" w:styleId="AsuntodelcomentarioCar">
    <w:name w:val="Asunto del comentario Car"/>
    <w:basedOn w:val="TextocomentarioCar"/>
    <w:link w:val="Asuntodelcomentario"/>
    <w:uiPriority w:val="99"/>
    <w:semiHidden/>
    <w:rsid w:val="00DD2CB4"/>
    <w:rPr>
      <w:rFonts w:ascii="Times New Roman" w:eastAsia="MS Mincho" w:hAnsi="Times New Roman" w:cs="Times New Roman"/>
      <w:b/>
      <w:bCs/>
      <w:sz w:val="20"/>
      <w:szCs w:val="20"/>
      <w:lang w:eastAsia="es-CO"/>
    </w:rPr>
  </w:style>
  <w:style w:type="paragraph" w:styleId="Prrafodelista">
    <w:name w:val="List Paragraph"/>
    <w:basedOn w:val="Normal"/>
    <w:uiPriority w:val="34"/>
    <w:qFormat/>
    <w:rsid w:val="001261A0"/>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1261A0"/>
    <w:rPr>
      <w:color w:val="0000FF" w:themeColor="hyperlink"/>
      <w:u w:val="single"/>
    </w:rPr>
  </w:style>
  <w:style w:type="paragraph" w:styleId="Textoindependiente">
    <w:name w:val="Body Text"/>
    <w:basedOn w:val="Normal"/>
    <w:link w:val="TextoindependienteCar"/>
    <w:uiPriority w:val="99"/>
    <w:rsid w:val="00A13663"/>
    <w:pPr>
      <w:widowControl w:val="0"/>
      <w:autoSpaceDE w:val="0"/>
      <w:autoSpaceDN w:val="0"/>
      <w:ind w:right="334"/>
      <w:jc w:val="both"/>
    </w:pPr>
    <w:rPr>
      <w:rFonts w:eastAsiaTheme="minorEastAsia"/>
      <w:color w:val="000000"/>
      <w:sz w:val="28"/>
      <w:szCs w:val="28"/>
      <w:lang w:val="es-ES_tradnl" w:eastAsia="es-ES"/>
    </w:rPr>
  </w:style>
  <w:style w:type="character" w:customStyle="1" w:styleId="TextoindependienteCar">
    <w:name w:val="Texto independiente Car"/>
    <w:basedOn w:val="Fuentedeprrafopredeter"/>
    <w:link w:val="Textoindependiente"/>
    <w:uiPriority w:val="99"/>
    <w:rsid w:val="00A13663"/>
    <w:rPr>
      <w:rFonts w:ascii="Times New Roman" w:eastAsiaTheme="minorEastAsia" w:hAnsi="Times New Roman" w:cs="Times New Roman"/>
      <w:color w:val="000000"/>
      <w:sz w:val="28"/>
      <w:szCs w:val="2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24"/>
    <w:pPr>
      <w:spacing w:after="0" w:line="240" w:lineRule="auto"/>
    </w:pPr>
    <w:rPr>
      <w:rFonts w:ascii="Times New Roman" w:eastAsia="MS Mincho" w:hAnsi="Times New Roman" w:cs="Times New Roman"/>
      <w:sz w:val="24"/>
      <w:szCs w:val="24"/>
      <w:lang w:eastAsia="es-CO"/>
    </w:rPr>
  </w:style>
  <w:style w:type="paragraph" w:styleId="Ttulo1">
    <w:name w:val="heading 1"/>
    <w:basedOn w:val="Normal"/>
    <w:next w:val="Normal"/>
    <w:link w:val="Ttulo1Car"/>
    <w:autoRedefine/>
    <w:qFormat/>
    <w:rsid w:val="00476AA4"/>
    <w:pPr>
      <w:keepNext/>
      <w:numPr>
        <w:numId w:val="1"/>
      </w:numPr>
      <w:suppressAutoHyphens/>
      <w:outlineLvl w:val="0"/>
    </w:pPr>
    <w:rPr>
      <w:rFonts w:ascii="Arial" w:eastAsia="Times New Roman" w:hAnsi="Arial" w:cs="Arial"/>
      <w:b/>
      <w: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76AA4"/>
  </w:style>
  <w:style w:type="paragraph" w:styleId="Piedepgina">
    <w:name w:val="footer"/>
    <w:basedOn w:val="Normal"/>
    <w:link w:val="Piedepgina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6AA4"/>
  </w:style>
  <w:style w:type="character" w:customStyle="1" w:styleId="Ttulo1Car">
    <w:name w:val="Título 1 Car"/>
    <w:basedOn w:val="Fuentedeprrafopredeter"/>
    <w:link w:val="Ttulo1"/>
    <w:rsid w:val="00476AA4"/>
    <w:rPr>
      <w:rFonts w:ascii="Arial" w:eastAsia="Times New Roman" w:hAnsi="Arial" w:cs="Arial"/>
      <w:b/>
      <w:caps/>
      <w:noProof/>
      <w:sz w:val="24"/>
      <w:szCs w:val="24"/>
      <w:lang w:eastAsia="es-CO"/>
    </w:rPr>
  </w:style>
  <w:style w:type="paragraph" w:styleId="Textodeglobo">
    <w:name w:val="Balloon Text"/>
    <w:basedOn w:val="Normal"/>
    <w:link w:val="TextodegloboCar"/>
    <w:uiPriority w:val="99"/>
    <w:semiHidden/>
    <w:unhideWhenUsed/>
    <w:rsid w:val="00476AA4"/>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76AA4"/>
    <w:rPr>
      <w:rFonts w:ascii="Tahoma" w:hAnsi="Tahoma" w:cs="Tahoma"/>
      <w:sz w:val="16"/>
      <w:szCs w:val="16"/>
    </w:rPr>
  </w:style>
  <w:style w:type="table" w:styleId="Tablaconcuadrcula">
    <w:name w:val="Table Grid"/>
    <w:basedOn w:val="Tablanormal"/>
    <w:uiPriority w:val="39"/>
    <w:rsid w:val="00EB4E03"/>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6602E"/>
    <w:rPr>
      <w:color w:val="808080"/>
    </w:rPr>
  </w:style>
  <w:style w:type="paragraph" w:customStyle="1" w:styleId="Ttulo10">
    <w:name w:val="Título1"/>
    <w:basedOn w:val="Normal"/>
    <w:next w:val="Ttulo"/>
    <w:qFormat/>
    <w:rsid w:val="00695479"/>
    <w:pPr>
      <w:overflowPunct w:val="0"/>
      <w:autoSpaceDE w:val="0"/>
      <w:autoSpaceDN w:val="0"/>
      <w:adjustRightInd w:val="0"/>
      <w:spacing w:line="360" w:lineRule="auto"/>
      <w:jc w:val="center"/>
      <w:textAlignment w:val="baseline"/>
    </w:pPr>
    <w:rPr>
      <w:rFonts w:ascii="Arial" w:eastAsia="Times New Roman" w:hAnsi="Arial"/>
      <w:b/>
      <w:szCs w:val="20"/>
      <w:lang w:val="es-ES" w:eastAsia="es-ES"/>
    </w:rPr>
  </w:style>
  <w:style w:type="paragraph" w:styleId="Ttulo">
    <w:name w:val="Title"/>
    <w:basedOn w:val="Normal"/>
    <w:next w:val="Normal"/>
    <w:link w:val="TtuloCar"/>
    <w:uiPriority w:val="10"/>
    <w:qFormat/>
    <w:rsid w:val="00695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5479"/>
    <w:rPr>
      <w:rFonts w:asciiTheme="majorHAnsi" w:eastAsiaTheme="majorEastAsia" w:hAnsiTheme="majorHAnsi" w:cstheme="majorBidi"/>
      <w:color w:val="17365D" w:themeColor="text2" w:themeShade="BF"/>
      <w:spacing w:val="5"/>
      <w:kern w:val="28"/>
      <w:sz w:val="52"/>
      <w:szCs w:val="52"/>
      <w:lang w:eastAsia="es-CO"/>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link w:val="4GChar"/>
    <w:qFormat/>
    <w:rsid w:val="00517DF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17DF2"/>
    <w:pPr>
      <w:jc w:val="both"/>
    </w:pPr>
    <w:rPr>
      <w:rFonts w:asciiTheme="minorHAnsi" w:eastAsiaTheme="minorHAnsi" w:hAnsiTheme="minorHAnsi" w:cstheme="minorBidi"/>
      <w:sz w:val="22"/>
      <w:szCs w:val="22"/>
      <w:vertAlign w:val="superscript"/>
      <w:lang w:eastAsia="en-US"/>
    </w:rPr>
  </w:style>
  <w:style w:type="paragraph" w:styleId="Lista2">
    <w:name w:val="List 2"/>
    <w:basedOn w:val="Normal"/>
    <w:rsid w:val="007F7D52"/>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character" w:styleId="Refdecomentario">
    <w:name w:val="annotation reference"/>
    <w:basedOn w:val="Fuentedeprrafopredeter"/>
    <w:uiPriority w:val="99"/>
    <w:semiHidden/>
    <w:unhideWhenUsed/>
    <w:rsid w:val="00DD2CB4"/>
    <w:rPr>
      <w:sz w:val="16"/>
      <w:szCs w:val="16"/>
    </w:rPr>
  </w:style>
  <w:style w:type="paragraph" w:styleId="Textocomentario">
    <w:name w:val="annotation text"/>
    <w:basedOn w:val="Normal"/>
    <w:link w:val="TextocomentarioCar"/>
    <w:uiPriority w:val="99"/>
    <w:semiHidden/>
    <w:unhideWhenUsed/>
    <w:rsid w:val="00DD2CB4"/>
    <w:rPr>
      <w:sz w:val="20"/>
      <w:szCs w:val="20"/>
    </w:rPr>
  </w:style>
  <w:style w:type="character" w:customStyle="1" w:styleId="TextocomentarioCar">
    <w:name w:val="Texto comentario Car"/>
    <w:basedOn w:val="Fuentedeprrafopredeter"/>
    <w:link w:val="Textocomentario"/>
    <w:uiPriority w:val="99"/>
    <w:semiHidden/>
    <w:rsid w:val="00DD2CB4"/>
    <w:rPr>
      <w:rFonts w:ascii="Times New Roman" w:eastAsia="MS Mincho"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D2CB4"/>
    <w:rPr>
      <w:b/>
      <w:bCs/>
    </w:rPr>
  </w:style>
  <w:style w:type="character" w:customStyle="1" w:styleId="AsuntodelcomentarioCar">
    <w:name w:val="Asunto del comentario Car"/>
    <w:basedOn w:val="TextocomentarioCar"/>
    <w:link w:val="Asuntodelcomentario"/>
    <w:uiPriority w:val="99"/>
    <w:semiHidden/>
    <w:rsid w:val="00DD2CB4"/>
    <w:rPr>
      <w:rFonts w:ascii="Times New Roman" w:eastAsia="MS Mincho" w:hAnsi="Times New Roman" w:cs="Times New Roman"/>
      <w:b/>
      <w:bCs/>
      <w:sz w:val="20"/>
      <w:szCs w:val="20"/>
      <w:lang w:eastAsia="es-CO"/>
    </w:rPr>
  </w:style>
  <w:style w:type="paragraph" w:styleId="Prrafodelista">
    <w:name w:val="List Paragraph"/>
    <w:basedOn w:val="Normal"/>
    <w:uiPriority w:val="34"/>
    <w:qFormat/>
    <w:rsid w:val="001261A0"/>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1261A0"/>
    <w:rPr>
      <w:color w:val="0000FF" w:themeColor="hyperlink"/>
      <w:u w:val="single"/>
    </w:rPr>
  </w:style>
  <w:style w:type="paragraph" w:styleId="Textoindependiente">
    <w:name w:val="Body Text"/>
    <w:basedOn w:val="Normal"/>
    <w:link w:val="TextoindependienteCar"/>
    <w:uiPriority w:val="99"/>
    <w:rsid w:val="00A13663"/>
    <w:pPr>
      <w:widowControl w:val="0"/>
      <w:autoSpaceDE w:val="0"/>
      <w:autoSpaceDN w:val="0"/>
      <w:ind w:right="334"/>
      <w:jc w:val="both"/>
    </w:pPr>
    <w:rPr>
      <w:rFonts w:eastAsiaTheme="minorEastAsia"/>
      <w:color w:val="000000"/>
      <w:sz w:val="28"/>
      <w:szCs w:val="28"/>
      <w:lang w:val="es-ES_tradnl" w:eastAsia="es-ES"/>
    </w:rPr>
  </w:style>
  <w:style w:type="character" w:customStyle="1" w:styleId="TextoindependienteCar">
    <w:name w:val="Texto independiente Car"/>
    <w:basedOn w:val="Fuentedeprrafopredeter"/>
    <w:link w:val="Textoindependiente"/>
    <w:uiPriority w:val="99"/>
    <w:rsid w:val="00A13663"/>
    <w:rPr>
      <w:rFonts w:ascii="Times New Roman" w:eastAsiaTheme="minorEastAsia" w:hAnsi="Times New Roman" w:cs="Times New Roman"/>
      <w:color w:val="000000"/>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7422">
      <w:bodyDiv w:val="1"/>
      <w:marLeft w:val="0"/>
      <w:marRight w:val="0"/>
      <w:marTop w:val="0"/>
      <w:marBottom w:val="0"/>
      <w:divBdr>
        <w:top w:val="none" w:sz="0" w:space="0" w:color="auto"/>
        <w:left w:val="none" w:sz="0" w:space="0" w:color="auto"/>
        <w:bottom w:val="none" w:sz="0" w:space="0" w:color="auto"/>
        <w:right w:val="none" w:sz="0" w:space="0" w:color="auto"/>
      </w:divBdr>
    </w:div>
    <w:div w:id="260262372">
      <w:bodyDiv w:val="1"/>
      <w:marLeft w:val="0"/>
      <w:marRight w:val="0"/>
      <w:marTop w:val="0"/>
      <w:marBottom w:val="0"/>
      <w:divBdr>
        <w:top w:val="none" w:sz="0" w:space="0" w:color="auto"/>
        <w:left w:val="none" w:sz="0" w:space="0" w:color="auto"/>
        <w:bottom w:val="none" w:sz="0" w:space="0" w:color="auto"/>
        <w:right w:val="none" w:sz="0" w:space="0" w:color="auto"/>
      </w:divBdr>
    </w:div>
    <w:div w:id="415251500">
      <w:bodyDiv w:val="1"/>
      <w:marLeft w:val="0"/>
      <w:marRight w:val="0"/>
      <w:marTop w:val="0"/>
      <w:marBottom w:val="0"/>
      <w:divBdr>
        <w:top w:val="none" w:sz="0" w:space="0" w:color="auto"/>
        <w:left w:val="none" w:sz="0" w:space="0" w:color="auto"/>
        <w:bottom w:val="none" w:sz="0" w:space="0" w:color="auto"/>
        <w:right w:val="none" w:sz="0" w:space="0" w:color="auto"/>
      </w:divBdr>
    </w:div>
    <w:div w:id="636376980">
      <w:bodyDiv w:val="1"/>
      <w:marLeft w:val="0"/>
      <w:marRight w:val="0"/>
      <w:marTop w:val="0"/>
      <w:marBottom w:val="0"/>
      <w:divBdr>
        <w:top w:val="none" w:sz="0" w:space="0" w:color="auto"/>
        <w:left w:val="none" w:sz="0" w:space="0" w:color="auto"/>
        <w:bottom w:val="none" w:sz="0" w:space="0" w:color="auto"/>
        <w:right w:val="none" w:sz="0" w:space="0" w:color="auto"/>
      </w:divBdr>
    </w:div>
    <w:div w:id="725686645">
      <w:bodyDiv w:val="1"/>
      <w:marLeft w:val="0"/>
      <w:marRight w:val="0"/>
      <w:marTop w:val="0"/>
      <w:marBottom w:val="0"/>
      <w:divBdr>
        <w:top w:val="none" w:sz="0" w:space="0" w:color="auto"/>
        <w:left w:val="none" w:sz="0" w:space="0" w:color="auto"/>
        <w:bottom w:val="none" w:sz="0" w:space="0" w:color="auto"/>
        <w:right w:val="none" w:sz="0" w:space="0" w:color="auto"/>
      </w:divBdr>
    </w:div>
    <w:div w:id="1186947381">
      <w:bodyDiv w:val="1"/>
      <w:marLeft w:val="0"/>
      <w:marRight w:val="0"/>
      <w:marTop w:val="0"/>
      <w:marBottom w:val="0"/>
      <w:divBdr>
        <w:top w:val="none" w:sz="0" w:space="0" w:color="auto"/>
        <w:left w:val="none" w:sz="0" w:space="0" w:color="auto"/>
        <w:bottom w:val="none" w:sz="0" w:space="0" w:color="auto"/>
        <w:right w:val="none" w:sz="0" w:space="0" w:color="auto"/>
      </w:divBdr>
    </w:div>
    <w:div w:id="1266427052">
      <w:bodyDiv w:val="1"/>
      <w:marLeft w:val="0"/>
      <w:marRight w:val="0"/>
      <w:marTop w:val="0"/>
      <w:marBottom w:val="0"/>
      <w:divBdr>
        <w:top w:val="none" w:sz="0" w:space="0" w:color="auto"/>
        <w:left w:val="none" w:sz="0" w:space="0" w:color="auto"/>
        <w:bottom w:val="none" w:sz="0" w:space="0" w:color="auto"/>
        <w:right w:val="none" w:sz="0" w:space="0" w:color="auto"/>
      </w:divBdr>
    </w:div>
    <w:div w:id="1404718111">
      <w:bodyDiv w:val="1"/>
      <w:marLeft w:val="0"/>
      <w:marRight w:val="0"/>
      <w:marTop w:val="0"/>
      <w:marBottom w:val="0"/>
      <w:divBdr>
        <w:top w:val="none" w:sz="0" w:space="0" w:color="auto"/>
        <w:left w:val="none" w:sz="0" w:space="0" w:color="auto"/>
        <w:bottom w:val="none" w:sz="0" w:space="0" w:color="auto"/>
        <w:right w:val="none" w:sz="0" w:space="0" w:color="auto"/>
      </w:divBdr>
    </w:div>
    <w:div w:id="1672564313">
      <w:bodyDiv w:val="1"/>
      <w:marLeft w:val="0"/>
      <w:marRight w:val="0"/>
      <w:marTop w:val="0"/>
      <w:marBottom w:val="0"/>
      <w:divBdr>
        <w:top w:val="none" w:sz="0" w:space="0" w:color="auto"/>
        <w:left w:val="none" w:sz="0" w:space="0" w:color="auto"/>
        <w:bottom w:val="none" w:sz="0" w:space="0" w:color="auto"/>
        <w:right w:val="none" w:sz="0" w:space="0" w:color="auto"/>
      </w:divBdr>
    </w:div>
    <w:div w:id="1730958528">
      <w:bodyDiv w:val="1"/>
      <w:marLeft w:val="0"/>
      <w:marRight w:val="0"/>
      <w:marTop w:val="0"/>
      <w:marBottom w:val="0"/>
      <w:divBdr>
        <w:top w:val="none" w:sz="0" w:space="0" w:color="auto"/>
        <w:left w:val="none" w:sz="0" w:space="0" w:color="auto"/>
        <w:bottom w:val="none" w:sz="0" w:space="0" w:color="auto"/>
        <w:right w:val="none" w:sz="0" w:space="0" w:color="auto"/>
      </w:divBdr>
    </w:div>
    <w:div w:id="1743789356">
      <w:bodyDiv w:val="1"/>
      <w:marLeft w:val="0"/>
      <w:marRight w:val="0"/>
      <w:marTop w:val="0"/>
      <w:marBottom w:val="0"/>
      <w:divBdr>
        <w:top w:val="none" w:sz="0" w:space="0" w:color="auto"/>
        <w:left w:val="none" w:sz="0" w:space="0" w:color="auto"/>
        <w:bottom w:val="none" w:sz="0" w:space="0" w:color="auto"/>
        <w:right w:val="none" w:sz="0" w:space="0" w:color="auto"/>
      </w:divBdr>
    </w:div>
    <w:div w:id="18652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juan.solano</dc:creator>
  <cp:lastModifiedBy>Sandra Lucia Barriga Moreno</cp:lastModifiedBy>
  <cp:revision>2</cp:revision>
  <cp:lastPrinted>2014-03-20T16:59:00Z</cp:lastPrinted>
  <dcterms:created xsi:type="dcterms:W3CDTF">2019-09-25T15:27:00Z</dcterms:created>
  <dcterms:modified xsi:type="dcterms:W3CDTF">2019-09-25T15:27:00Z</dcterms:modified>
</cp:coreProperties>
</file>