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0C" w:rsidRPr="00377AB8" w:rsidRDefault="00CA6B0C" w:rsidP="00CA6B0C">
      <w:pPr>
        <w:pStyle w:val="Ttulo2"/>
      </w:pPr>
      <w:bookmarkStart w:id="0" w:name="_Toc504664305"/>
      <w:bookmarkStart w:id="1" w:name="_Toc504664401"/>
      <w:r w:rsidRPr="00377AB8">
        <w:t xml:space="preserve">PLANTA </w:t>
      </w:r>
      <w:r w:rsidR="007E12C9">
        <w:t xml:space="preserve">DE PERSONAL </w:t>
      </w:r>
      <w:r w:rsidRPr="00377AB8">
        <w:t>EN EL ORDEN TERRITORIAL</w:t>
      </w:r>
      <w:bookmarkEnd w:id="0"/>
      <w:bookmarkEnd w:id="1"/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DECRETO No. </w:t>
      </w:r>
      <w:r>
        <w:rPr>
          <w:rFonts w:ascii="Arial" w:hAnsi="Arial" w:cs="Arial"/>
          <w:bCs/>
          <w:color w:val="000000"/>
          <w:sz w:val="24"/>
          <w:szCs w:val="24"/>
        </w:rPr>
        <w:t>_____ DE ______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DEL DECRETO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cual se establece la Planta de Personal de la Alcaldía de (Nombre del Municipio)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ALCALDE MUNICIPAL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(Nombre del Municipio)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En ejercicio de sus facultades constitucionales y legales, en especial las conferidas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por el numeral </w:t>
      </w:r>
      <w:r w:rsidR="007E12C9" w:rsidRPr="00057166">
        <w:rPr>
          <w:rFonts w:ascii="Arial" w:hAnsi="Arial" w:cs="Arial"/>
          <w:bCs/>
          <w:color w:val="000000"/>
          <w:sz w:val="24"/>
          <w:szCs w:val="24"/>
        </w:rPr>
        <w:t>(____) del (norma que los faculta)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y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1E1B5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la Alcaldía de ___________ elaboró los estudios de que trata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artículo 46 de la </w:t>
      </w:r>
      <w:hyperlink r:id="rId7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6E3149">
        <w:rPr>
          <w:rFonts w:ascii="Arial" w:hAnsi="Arial" w:cs="Arial"/>
          <w:bCs/>
          <w:color w:val="000000"/>
          <w:sz w:val="24"/>
          <w:szCs w:val="24"/>
        </w:rPr>
        <w:t xml:space="preserve">, modificado por el artículo 228 del </w:t>
      </w:r>
      <w:hyperlink r:id="rId8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Decreto Ley 019 de 2012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6E3149">
        <w:rPr>
          <w:rFonts w:ascii="Arial" w:hAnsi="Arial" w:cs="Arial"/>
          <w:bCs/>
          <w:color w:val="000000"/>
          <w:sz w:val="24"/>
          <w:szCs w:val="24"/>
        </w:rPr>
        <w:t xml:space="preserve">los artículos </w:t>
      </w:r>
      <w:r w:rsidRPr="00377AB8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2.2.12.1</w:t>
      </w:r>
      <w:r w:rsidRPr="006E314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77AB8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2.2.12.2</w:t>
      </w:r>
      <w:r w:rsidRPr="006E314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377AB8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2.2.12.</w:t>
      </w:r>
      <w:r w:rsidR="00C50C02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3</w:t>
      </w:r>
      <w:r w:rsidRPr="006E3149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hyperlink r:id="rId9" w:anchor="temas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Decreto 1083 de 20</w:t>
        </w:r>
        <w:r w:rsidR="00C50C02">
          <w:rPr>
            <w:rStyle w:val="Hipervnculo"/>
            <w:rFonts w:ascii="Arial" w:hAnsi="Arial" w:cs="Arial"/>
            <w:bCs/>
            <w:sz w:val="24"/>
            <w:szCs w:val="24"/>
          </w:rPr>
          <w:t>1</w:t>
        </w:r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5</w:t>
        </w:r>
      </w:hyperlink>
      <w:r w:rsidRPr="001E1B56">
        <w:rPr>
          <w:rFonts w:ascii="Arial" w:hAnsi="Arial" w:cs="Arial"/>
          <w:bCs/>
          <w:color w:val="000000"/>
          <w:sz w:val="24"/>
          <w:szCs w:val="24"/>
        </w:rPr>
        <w:t xml:space="preserve"> para efectos de modificar su planta de personal.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50C02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Que (la Dependencia encargada del Presupuesto) en la Alcaldía Municipal de _______, expidió el certificado de disponibilidad presupuestal N°. (____) de (día)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_ (mes) del año (___).</w:t>
      </w:r>
    </w:p>
    <w:p w:rsidR="003D4563" w:rsidRDefault="003D4563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CA6B0C" w:rsidRPr="00057166" w:rsidRDefault="00CA6B0C" w:rsidP="00CA6B0C">
      <w:pPr>
        <w:tabs>
          <w:tab w:val="left" w:pos="1649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043D1">
        <w:rPr>
          <w:rFonts w:ascii="Arial" w:hAnsi="Arial" w:cs="Arial"/>
          <w:b/>
          <w:sz w:val="26"/>
          <w:szCs w:val="26"/>
        </w:rPr>
        <w:t xml:space="preserve">Artículo </w:t>
      </w:r>
      <w:r>
        <w:rPr>
          <w:rFonts w:ascii="Arial" w:hAnsi="Arial" w:cs="Arial"/>
          <w:b/>
          <w:sz w:val="26"/>
          <w:szCs w:val="26"/>
        </w:rPr>
        <w:t>1.</w:t>
      </w:r>
      <w:r w:rsidRPr="004043D1">
        <w:rPr>
          <w:rFonts w:ascii="Arial" w:hAnsi="Arial" w:cs="Arial"/>
          <w:b/>
          <w:sz w:val="26"/>
          <w:szCs w:val="26"/>
        </w:rPr>
        <w:t xml:space="preserve"> </w:t>
      </w:r>
      <w:r w:rsidRPr="00377AB8">
        <w:rPr>
          <w:rFonts w:ascii="Arial" w:hAnsi="Arial" w:cs="Arial"/>
          <w:b/>
          <w:i/>
          <w:sz w:val="26"/>
          <w:szCs w:val="26"/>
        </w:rPr>
        <w:t>Supresión de empleos.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Supri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m</w:t>
      </w:r>
      <w:r>
        <w:rPr>
          <w:rFonts w:ascii="Arial" w:hAnsi="Arial" w:cs="Arial"/>
          <w:bCs/>
          <w:color w:val="000000"/>
          <w:sz w:val="24"/>
          <w:szCs w:val="24"/>
        </w:rPr>
        <w:t>ir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los siguientes empleos de la planta de personal de la Alcaldía de (nombre del municipio):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pStyle w:val="Default"/>
        <w:ind w:left="284" w:right="-1"/>
        <w:jc w:val="both"/>
        <w:rPr>
          <w:rFonts w:eastAsia="Calibri"/>
          <w:lang w:eastAsia="en-US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CA6B0C" w:rsidRPr="008B3D9F" w:rsidTr="00C6213D">
        <w:trPr>
          <w:trHeight w:val="24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DEPENDENCIA Y </w:t>
            </w: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CA6B0C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DESPACHO DEL ALCALDE</w:t>
            </w: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CA6B0C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CA6B0C" w:rsidRPr="00057166" w:rsidRDefault="00CA6B0C" w:rsidP="00CA6B0C">
      <w:pPr>
        <w:pStyle w:val="Default"/>
        <w:ind w:left="284" w:right="-1"/>
        <w:jc w:val="both"/>
        <w:rPr>
          <w:rFonts w:eastAsia="Calibri"/>
          <w:lang w:eastAsia="en-US"/>
        </w:rPr>
      </w:pPr>
    </w:p>
    <w:p w:rsidR="00CA6B0C" w:rsidRPr="00377AB8" w:rsidRDefault="00CA6B0C" w:rsidP="00CA6B0C">
      <w:pPr>
        <w:pStyle w:val="Sinespaciado"/>
        <w:tabs>
          <w:tab w:val="left" w:pos="3029"/>
        </w:tabs>
        <w:jc w:val="both"/>
        <w:rPr>
          <w:rFonts w:ascii="Arial" w:hAnsi="Arial" w:cs="Arial"/>
          <w:sz w:val="24"/>
          <w:szCs w:val="24"/>
        </w:rPr>
      </w:pPr>
      <w:r w:rsidRPr="00377AB8">
        <w:rPr>
          <w:rFonts w:ascii="Arial" w:hAnsi="Arial" w:cs="Arial"/>
          <w:b/>
          <w:sz w:val="24"/>
          <w:szCs w:val="24"/>
        </w:rPr>
        <w:t xml:space="preserve">Artículo 2. </w:t>
      </w:r>
      <w:r w:rsidRPr="00377AB8">
        <w:rPr>
          <w:rFonts w:ascii="Arial" w:hAnsi="Arial" w:cs="Arial"/>
          <w:b/>
          <w:i/>
          <w:sz w:val="24"/>
          <w:szCs w:val="24"/>
        </w:rPr>
        <w:t>Creación de empleos.</w:t>
      </w:r>
      <w:r w:rsidRPr="00377AB8">
        <w:rPr>
          <w:rFonts w:ascii="Arial" w:hAnsi="Arial" w:cs="Arial"/>
          <w:b/>
          <w:sz w:val="24"/>
          <w:szCs w:val="24"/>
        </w:rPr>
        <w:t xml:space="preserve"> </w:t>
      </w:r>
      <w:r w:rsidRPr="00377AB8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ear</w:t>
      </w:r>
      <w:r w:rsidRPr="00377AB8">
        <w:rPr>
          <w:rFonts w:ascii="Arial" w:hAnsi="Arial" w:cs="Arial"/>
          <w:sz w:val="24"/>
          <w:szCs w:val="24"/>
        </w:rPr>
        <w:t xml:space="preserve"> los siguientes empleos en la planta de personal de Alcaldía </w:t>
      </w:r>
      <w:r w:rsidRPr="00DF29E5">
        <w:rPr>
          <w:rFonts w:ascii="Arial" w:hAnsi="Arial" w:cs="Arial"/>
          <w:bCs/>
          <w:color w:val="000000"/>
          <w:sz w:val="24"/>
          <w:szCs w:val="24"/>
        </w:rPr>
        <w:t>de (nombre del municipio)</w:t>
      </w:r>
      <w:r w:rsidRPr="00377AB8">
        <w:rPr>
          <w:rFonts w:ascii="Arial" w:hAnsi="Arial" w:cs="Arial"/>
          <w:sz w:val="24"/>
          <w:szCs w:val="24"/>
        </w:rPr>
        <w:t xml:space="preserve">, así: 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CA6B0C" w:rsidRPr="008B3D9F" w:rsidTr="00C6213D">
        <w:trPr>
          <w:trHeight w:val="24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DEPENDENCIA Y </w:t>
            </w: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CA6B0C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DESPACHO DEL ALCALDE</w:t>
            </w: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CA6B0C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5F24">
        <w:rPr>
          <w:rFonts w:ascii="Arial" w:hAnsi="Arial" w:cs="Arial"/>
          <w:b/>
          <w:sz w:val="24"/>
          <w:szCs w:val="24"/>
        </w:rPr>
        <w:t>Parágrafo t</w:t>
      </w:r>
      <w:r w:rsidRPr="00377AB8">
        <w:rPr>
          <w:rFonts w:ascii="Arial" w:hAnsi="Arial" w:cs="Arial"/>
          <w:b/>
          <w:sz w:val="24"/>
          <w:szCs w:val="24"/>
        </w:rPr>
        <w:t>ransitorio.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siguientes empleos, al estar ocupados por empleados con fuero sindical, quedarán suprimidos de forma automática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l momento del vencimiento del fuero sindical 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partir de la ejecutoria de la sentencia que </w:t>
      </w:r>
      <w:r>
        <w:rPr>
          <w:rFonts w:ascii="Arial" w:hAnsi="Arial" w:cs="Arial"/>
          <w:bCs/>
          <w:color w:val="000000"/>
          <w:sz w:val="24"/>
          <w:szCs w:val="24"/>
        </w:rPr>
        <w:t>lo levante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8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112"/>
        <w:gridCol w:w="1132"/>
        <w:gridCol w:w="1049"/>
      </w:tblGrid>
      <w:tr w:rsidR="00CA6B0C" w:rsidRPr="008B3D9F" w:rsidTr="00C6213D">
        <w:trPr>
          <w:trHeight w:val="247"/>
          <w:tblHeader/>
        </w:trPr>
        <w:tc>
          <w:tcPr>
            <w:tcW w:w="1413" w:type="pct"/>
            <w:shd w:val="clear" w:color="auto" w:fill="auto"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sz w:val="20"/>
                <w:szCs w:val="24"/>
                <w:lang w:eastAsia="es-CO"/>
              </w:rPr>
              <w:t>NÚMERO DE CARGOS</w:t>
            </w:r>
          </w:p>
        </w:tc>
        <w:tc>
          <w:tcPr>
            <w:tcW w:w="2344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DEPENDENCIA Y </w:t>
            </w: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DENOMINACIÓN DEL CARGO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CÓDIGO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GRADO</w:t>
            </w:r>
          </w:p>
        </w:tc>
      </w:tr>
      <w:tr w:rsidR="00CA6B0C" w:rsidRPr="008B3D9F" w:rsidTr="00C6213D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DESPACHO DEL ALCALDE</w:t>
            </w: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A6B0C" w:rsidRPr="008B3D9F" w:rsidTr="00C6213D">
        <w:trPr>
          <w:trHeight w:val="24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</w:pPr>
            <w:r w:rsidRPr="008B3D9F">
              <w:rPr>
                <w:rFonts w:ascii="Arial" w:hAnsi="Arial" w:cs="Arial"/>
                <w:b/>
                <w:color w:val="000000"/>
                <w:sz w:val="20"/>
                <w:szCs w:val="24"/>
                <w:lang w:eastAsia="es-CO"/>
              </w:rPr>
              <w:t>PLANTA GLOBAL</w:t>
            </w:r>
          </w:p>
        </w:tc>
      </w:tr>
      <w:tr w:rsidR="00CA6B0C" w:rsidRPr="008B3D9F" w:rsidTr="00C6213D">
        <w:trPr>
          <w:trHeight w:val="371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235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CA6B0C" w:rsidRPr="008B3D9F" w:rsidTr="00C6213D">
        <w:trPr>
          <w:trHeight w:val="70"/>
        </w:trPr>
        <w:tc>
          <w:tcPr>
            <w:tcW w:w="1413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A6B0C" w:rsidRPr="008B3D9F" w:rsidRDefault="00CA6B0C" w:rsidP="00C6213D">
            <w:pPr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CA6B0C" w:rsidRPr="008B3D9F" w:rsidRDefault="00CA6B0C" w:rsidP="00C6213D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os cargos correspondientes a servidores públicos aforados deben estar efectivamente creados en este artículo que establece la nueva planta de personal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Trabajadores oficiales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 w:rsidRPr="00FF7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 número de trabajadores oficiales al servicio de (nombre del organismo o entidad</w:t>
      </w:r>
      <w:r>
        <w:rPr>
          <w:rFonts w:ascii="Arial" w:hAnsi="Arial" w:cs="Arial"/>
          <w:bCs/>
          <w:color w:val="000000"/>
          <w:sz w:val="24"/>
          <w:szCs w:val="24"/>
        </w:rPr>
        <w:t>) será de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ab/>
        <w:t>).</w:t>
      </w:r>
      <w:r w:rsidRPr="00E447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E3D73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Incorporar el siguiente artículo si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="00C50C02">
        <w:rPr>
          <w:rFonts w:ascii="Arial" w:hAnsi="Arial" w:cs="Arial"/>
          <w:bCs/>
          <w:color w:val="000000"/>
          <w:sz w:val="24"/>
          <w:szCs w:val="24"/>
        </w:rPr>
        <w:t>entidad</w:t>
      </w:r>
      <w:r w:rsidR="00C50C02"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cuenta entre sus servidores con trabajadores oficiales, de acuerdo con la clasificación que hace la ley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Distribución y ubicación de cargos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="00C50C02">
        <w:rPr>
          <w:rFonts w:ascii="Arial" w:hAnsi="Arial" w:cs="Arial"/>
          <w:bCs/>
          <w:color w:val="000000"/>
          <w:sz w:val="24"/>
          <w:szCs w:val="24"/>
        </w:rPr>
        <w:t>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lcalde distribuirá los cargos de la planta global a que se refiere el artículo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del presente Decreto, mediante acto administrativo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ubicará el personal teniendo en cuenta la organización interna, las necesidades del servicio, los planes y programas de la entidad.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 w:rsidRPr="00377AB8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Derechos del empleado de carrera administrativa en caso de supresió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n del cargo</w:t>
      </w:r>
      <w:r w:rsidRPr="00FF7895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empleados públicos de carrera administrativa a quienes se les suprime el cargo como consecuencia de lo dispuesto en el artículo 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del presente Decreto, podrán optar entre ser indemnizados o ser reincorporados a empleos de carrera equivalentes, </w:t>
      </w:r>
      <w:r>
        <w:rPr>
          <w:rFonts w:ascii="Arial" w:hAnsi="Arial" w:cs="Arial"/>
          <w:bCs/>
          <w:color w:val="000000"/>
          <w:sz w:val="24"/>
          <w:szCs w:val="24"/>
        </w:rPr>
        <w:t>de conformidad con lo dispuesto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el artículo 44 de la </w:t>
      </w:r>
      <w:hyperlink r:id="rId10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en el </w:t>
      </w:r>
      <w:hyperlink r:id="rId11" w:anchor="temas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con sujeción al procedimiento establecido en el </w:t>
      </w:r>
      <w:hyperlink r:id="rId12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Decreto Ley 760 de 2005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demás disposiciones que la reglamenten, modifiquen o sustituyan.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Supresión de cargos desempeñados por trabajadores oficiales.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Las indemnizaciones de los trabajadores oficiales a quienes se les suprima el cargo, se reconocerán y pagarán de conformidad con lo previsto en la </w:t>
      </w:r>
      <w:hyperlink r:id="rId13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6ª de 1945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 el contrato de trabajo, las convenciones colectivas, los laudos arbitrales y las disposiciones legales vigentes.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(Incluir este artículo si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organismo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descentralizada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suprime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cargos desempeñados por servidores con la calidad de trabajadores oficiales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3A51BE" w:rsidRDefault="00CA6B0C" w:rsidP="00CA6B0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Incorporación.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3A51BE">
        <w:rPr>
          <w:rFonts w:ascii="Arial" w:hAnsi="Arial" w:cs="Arial"/>
          <w:sz w:val="24"/>
          <w:szCs w:val="24"/>
        </w:rPr>
        <w:t>Los servidores públicos que ocupan los cargos suprimidos en el artículo 1 del presente decreto serán incorporados directamente a los cargos creados en el artículo 2</w:t>
      </w:r>
      <w:r>
        <w:rPr>
          <w:rFonts w:ascii="Arial" w:hAnsi="Arial" w:cs="Arial"/>
          <w:sz w:val="24"/>
          <w:szCs w:val="24"/>
        </w:rPr>
        <w:t>,</w:t>
      </w:r>
      <w:r w:rsidRPr="003A51BE">
        <w:rPr>
          <w:rFonts w:ascii="Arial" w:hAnsi="Arial" w:cs="Arial"/>
          <w:sz w:val="24"/>
          <w:szCs w:val="24"/>
        </w:rPr>
        <w:t xml:space="preserve"> cuando </w:t>
      </w:r>
      <w:r>
        <w:rPr>
          <w:rFonts w:ascii="Arial" w:hAnsi="Arial" w:cs="Arial"/>
          <w:sz w:val="24"/>
          <w:szCs w:val="24"/>
        </w:rPr>
        <w:t>estos últimos</w:t>
      </w:r>
      <w:r w:rsidRPr="003A51BE">
        <w:rPr>
          <w:rFonts w:ascii="Arial" w:hAnsi="Arial" w:cs="Arial"/>
          <w:sz w:val="24"/>
          <w:szCs w:val="24"/>
        </w:rPr>
        <w:t xml:space="preserve"> sean iguales a los de la planta anterior en su denominación, nivel</w:t>
      </w:r>
      <w:r>
        <w:rPr>
          <w:rFonts w:ascii="Arial" w:hAnsi="Arial" w:cs="Arial"/>
          <w:sz w:val="24"/>
          <w:szCs w:val="24"/>
        </w:rPr>
        <w:t>,</w:t>
      </w:r>
      <w:r w:rsidRPr="003A51BE">
        <w:rPr>
          <w:rFonts w:ascii="Arial" w:hAnsi="Arial" w:cs="Arial"/>
          <w:sz w:val="24"/>
          <w:szCs w:val="24"/>
        </w:rPr>
        <w:t xml:space="preserve"> grado salarial y requisitos iguales o superiores</w:t>
      </w:r>
      <w:r>
        <w:rPr>
          <w:rFonts w:ascii="Arial" w:hAnsi="Arial" w:cs="Arial"/>
          <w:sz w:val="24"/>
          <w:szCs w:val="24"/>
        </w:rPr>
        <w:t xml:space="preserve"> para el desempeño del cargo</w:t>
      </w:r>
      <w:r w:rsidRPr="003A51BE">
        <w:rPr>
          <w:rFonts w:ascii="Arial" w:hAnsi="Arial" w:cs="Arial"/>
          <w:sz w:val="24"/>
          <w:szCs w:val="24"/>
        </w:rPr>
        <w:t xml:space="preserve">. 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incorporación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los servidores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la nueva planta de personal que se adopta en el presente Decreto, se hará conforme a las disposiciones legales vigentes sobre la materia, dentro de los (</w:t>
      </w:r>
      <w:r>
        <w:rPr>
          <w:rFonts w:ascii="Arial" w:hAnsi="Arial" w:cs="Arial"/>
          <w:bCs/>
          <w:color w:val="000000"/>
          <w:sz w:val="24"/>
          <w:szCs w:val="24"/>
        </w:rPr>
        <w:t>____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días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hábiles siguientes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contados a partir de la fecha de su publicación.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3A51BE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empleados públicos continuarán percibiendo la remuneración mensual correspondiente a los empleos que desempeñan actualmente, hasta tanto se </w:t>
      </w:r>
      <w:r w:rsidRPr="003A51B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produzca la incorporación a la nueva planta de personal y tomen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3A51BE">
        <w:rPr>
          <w:rFonts w:ascii="Arial" w:hAnsi="Arial" w:cs="Arial"/>
          <w:bCs/>
          <w:color w:val="000000"/>
          <w:sz w:val="24"/>
          <w:szCs w:val="24"/>
        </w:rPr>
        <w:t>posesión del cargo.</w:t>
      </w:r>
    </w:p>
    <w:p w:rsidR="00CA6B0C" w:rsidRPr="003A51BE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Provisión de cargos de carrera.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cargos de carrera vacantes de la planta de personal se proveerán de conformidad con lo dispuesto en la </w:t>
      </w:r>
      <w:hyperlink r:id="rId14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el </w:t>
      </w:r>
      <w:hyperlink r:id="rId15" w:anchor="temas" w:history="1">
        <w:r w:rsidRPr="00C677A7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demás disposiciones que los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modifiquen, adicionen o sustituyan.</w:t>
      </w: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50C02" w:rsidRPr="00057166" w:rsidRDefault="00C50C02" w:rsidP="00C50C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1252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°.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Protección Especial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Los empleados públicos de la Alcaldía Municipal de _____, cuyos empleos se suprimen en el presente decreto, gozarán de la protección especial de que trata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los artículos 2.2.12.1.2.1 y siguientes 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Decreto 1083 de 2015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C50C02" w:rsidRDefault="00C50C02" w:rsidP="00C50C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</w:t>
      </w:r>
      <w:r w:rsidR="00C50C02">
        <w:rPr>
          <w:rFonts w:ascii="Arial" w:hAnsi="Arial" w:cs="Arial"/>
          <w:b/>
          <w:sz w:val="24"/>
          <w:szCs w:val="24"/>
        </w:rPr>
        <w:t>10</w:t>
      </w:r>
      <w:r w:rsidRPr="00FF78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>Vigencia.</w:t>
      </w:r>
      <w:r w:rsidRPr="00833E14">
        <w:rPr>
          <w:rFonts w:ascii="Arial" w:eastAsiaTheme="minorEastAsia" w:hAnsi="Arial" w:cs="Arial"/>
          <w:b/>
          <w:bCs/>
          <w:i/>
          <w:sz w:val="24"/>
          <w:szCs w:val="24"/>
          <w:lang w:val="es-ES" w:eastAsia="ja-JP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presente Decreto rige a partir de la fecha de su publicación y deroga las disposiciones que le sean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contrarias, en especial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(citar la o las normas que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retende sustituir).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 (ciudad),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 los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(Alcalde</w:t>
      </w:r>
      <w:r w:rsidR="00C50C02">
        <w:rPr>
          <w:rFonts w:ascii="Arial" w:hAnsi="Arial" w:cs="Arial"/>
          <w:bCs/>
          <w:color w:val="000000"/>
          <w:sz w:val="24"/>
          <w:szCs w:val="24"/>
        </w:rPr>
        <w:t xml:space="preserve"> Municipal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CA6B0C" w:rsidRPr="00057166" w:rsidRDefault="00CA6B0C" w:rsidP="00CA6B0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A6B0C" w:rsidRPr="00A76641" w:rsidRDefault="00CA6B0C" w:rsidP="00CA6B0C">
      <w:pPr>
        <w:pStyle w:val="Sinespaciado"/>
        <w:jc w:val="both"/>
        <w:rPr>
          <w:rFonts w:ascii="Arial" w:hAnsi="Arial" w:cs="Arial"/>
          <w:sz w:val="26"/>
          <w:szCs w:val="26"/>
        </w:rPr>
      </w:pPr>
    </w:p>
    <w:p w:rsidR="009855D8" w:rsidRDefault="009855D8"/>
    <w:sectPr w:rsidR="009855D8" w:rsidSect="00CA6B0C">
      <w:headerReference w:type="defaul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30" w:rsidRDefault="00E85D30" w:rsidP="00CA6B0C">
      <w:pPr>
        <w:spacing w:after="0" w:line="240" w:lineRule="auto"/>
      </w:pPr>
      <w:r>
        <w:separator/>
      </w:r>
    </w:p>
  </w:endnote>
  <w:endnote w:type="continuationSeparator" w:id="0">
    <w:p w:rsidR="00E85D30" w:rsidRDefault="00E85D30" w:rsidP="00CA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30" w:rsidRDefault="00E85D30" w:rsidP="00CA6B0C">
      <w:pPr>
        <w:spacing w:after="0" w:line="240" w:lineRule="auto"/>
      </w:pPr>
      <w:r>
        <w:separator/>
      </w:r>
    </w:p>
  </w:footnote>
  <w:footnote w:type="continuationSeparator" w:id="0">
    <w:p w:rsidR="00E85D30" w:rsidRDefault="00E85D30" w:rsidP="00CA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0C" w:rsidRDefault="00CA6B0C" w:rsidP="00CA6B0C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56994" w:rsidRPr="00A56994">
      <w:rPr>
        <w:b/>
        <w:noProof/>
        <w:lang w:val="es-ES"/>
      </w:rPr>
      <w:t>4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56994" w:rsidRPr="00A56994">
      <w:rPr>
        <w:b/>
        <w:noProof/>
        <w:lang w:val="es-ES"/>
      </w:rPr>
      <w:t>4</w:t>
    </w:r>
    <w:r>
      <w:rPr>
        <w:b/>
      </w:rPr>
      <w:fldChar w:fldCharType="end"/>
    </w:r>
  </w:p>
  <w:p w:rsidR="00CA6B0C" w:rsidRDefault="00CA6B0C" w:rsidP="00CA6B0C">
    <w:pPr>
      <w:pStyle w:val="Encabezado"/>
    </w:pPr>
  </w:p>
  <w:p w:rsidR="00CA6B0C" w:rsidRPr="00CA6B0C" w:rsidRDefault="00CA6B0C" w:rsidP="00CA6B0C">
    <w:pPr>
      <w:pStyle w:val="Encabezado"/>
      <w:jc w:val="center"/>
      <w:rPr>
        <w:rFonts w:asciiTheme="majorHAnsi" w:hAnsiTheme="majorHAnsi"/>
      </w:rPr>
    </w:pPr>
    <w:r w:rsidRPr="00CA6B0C">
      <w:rPr>
        <w:rFonts w:asciiTheme="majorHAnsi" w:hAnsiTheme="majorHAnsi" w:cs="Arial"/>
        <w:color w:val="000000"/>
      </w:rPr>
      <w:t>“</w:t>
    </w:r>
    <w:r w:rsidRPr="00CA6B0C">
      <w:rPr>
        <w:rFonts w:asciiTheme="majorHAnsi" w:hAnsiTheme="majorHAnsi" w:cs="Arial"/>
        <w:bCs/>
        <w:color w:val="000000"/>
      </w:rPr>
      <w:t>Por el cual se establece la Planta de Personal de la Alcaldía de (Nombre del Municipio)</w:t>
    </w:r>
    <w:r w:rsidRPr="00CA6B0C">
      <w:rPr>
        <w:rFonts w:asciiTheme="majorHAnsi" w:hAnsiTheme="majorHAnsi" w:cs="Arial"/>
        <w:color w:val="000000"/>
      </w:rPr>
      <w:t>”.</w:t>
    </w:r>
  </w:p>
  <w:p w:rsidR="00CA6B0C" w:rsidRDefault="00CA6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0C"/>
    <w:rsid w:val="00073984"/>
    <w:rsid w:val="003035F7"/>
    <w:rsid w:val="0035434B"/>
    <w:rsid w:val="003B1AD0"/>
    <w:rsid w:val="003D4563"/>
    <w:rsid w:val="007E12C9"/>
    <w:rsid w:val="009855D8"/>
    <w:rsid w:val="00A56994"/>
    <w:rsid w:val="00AD5F40"/>
    <w:rsid w:val="00C14B37"/>
    <w:rsid w:val="00C50C02"/>
    <w:rsid w:val="00CA6B0C"/>
    <w:rsid w:val="00D10EE6"/>
    <w:rsid w:val="00E85D30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0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6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6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A6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A6B0C"/>
    <w:rPr>
      <w:color w:val="0000FF"/>
      <w:u w:val="single"/>
    </w:rPr>
  </w:style>
  <w:style w:type="paragraph" w:styleId="Sinespaciado">
    <w:name w:val="No Spacing"/>
    <w:uiPriority w:val="1"/>
    <w:qFormat/>
    <w:rsid w:val="00CA6B0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A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B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A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B0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B0C"/>
    <w:rPr>
      <w:rFonts w:ascii="Tahoma" w:eastAsia="Calibri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C0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0C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0C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0C0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C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C0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0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6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6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A6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A6B0C"/>
    <w:rPr>
      <w:color w:val="0000FF"/>
      <w:u w:val="single"/>
    </w:rPr>
  </w:style>
  <w:style w:type="paragraph" w:styleId="Sinespaciado">
    <w:name w:val="No Spacing"/>
    <w:uiPriority w:val="1"/>
    <w:qFormat/>
    <w:rsid w:val="00CA6B0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A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B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A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B0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B0C"/>
    <w:rPr>
      <w:rFonts w:ascii="Tahoma" w:eastAsia="Calibri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C0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0C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0C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0C0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C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C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322" TargetMode="External"/><Relationship Id="rId13" Type="http://schemas.openxmlformats.org/officeDocument/2006/relationships/hyperlink" Target="http://www.funcionpublica.gov.co/sisjur/home/Norma1.jsp?i=11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IANA%20SALINAS\Desktop\Ley%20909%20de%202004" TargetMode="External"/><Relationship Id="rId12" Type="http://schemas.openxmlformats.org/officeDocument/2006/relationships/hyperlink" Target="http://www.funcionpublica.gov.co/sisjur/home/Norma1.jsp?i=1612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28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uncionpublica.gov.co/sisjur/home/Norma1.jsp?i=62866" TargetMode="External"/><Relationship Id="rId10" Type="http://schemas.openxmlformats.org/officeDocument/2006/relationships/hyperlink" Target="http://www.funcionpublica.gov.co/sisjur/home/Norma1.jsp?i=14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yperlink" Target="http://www.funcionpublica.gov.co/sisjur/home/Norma1.jsp?i=148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2018-02-22T19:23:00Z</dcterms:created>
  <dcterms:modified xsi:type="dcterms:W3CDTF">2018-02-22T19:23:00Z</dcterms:modified>
</cp:coreProperties>
</file>