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D3" w:rsidRPr="00DC22DB" w:rsidRDefault="005913D3" w:rsidP="005913D3">
      <w:pPr>
        <w:pStyle w:val="Ttulo2"/>
        <w:jc w:val="both"/>
      </w:pPr>
      <w:bookmarkStart w:id="0" w:name="_Toc504664312"/>
      <w:bookmarkStart w:id="1" w:name="_Toc504664408"/>
      <w:r w:rsidRPr="00057166">
        <w:t>ESCISIÓN DEL ORDEN TERRITORIAL</w:t>
      </w:r>
      <w:bookmarkEnd w:id="0"/>
      <w:bookmarkEnd w:id="1"/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ORDENANZA – ACUERDO</w:t>
      </w:r>
      <w:bookmarkStart w:id="2" w:name="_GoBack"/>
      <w:bookmarkEnd w:id="2"/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– DECRETO No.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______ DE _______</w:t>
      </w: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</w:t>
      </w:r>
      <w:r>
        <w:rPr>
          <w:rFonts w:ascii="Arial" w:hAnsi="Arial" w:cs="Arial"/>
          <w:bCs/>
          <w:color w:val="000000"/>
          <w:sz w:val="24"/>
          <w:szCs w:val="24"/>
        </w:rPr>
        <w:t>FECHA DE LA ORDENANZA-ACUERDO-DECRETO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Por la (el) cual se escinde el (nombre de la </w:t>
      </w:r>
      <w:r w:rsidR="008E4276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y se crea (o crean una(s) (no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mbre de la </w:t>
      </w:r>
      <w:r w:rsidR="008E4276">
        <w:rPr>
          <w:rFonts w:ascii="Arial" w:hAnsi="Arial" w:cs="Arial"/>
          <w:bCs/>
          <w:color w:val="000000"/>
          <w:sz w:val="24"/>
          <w:szCs w:val="24"/>
        </w:rPr>
        <w:t>entidad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 crear)</w:t>
      </w: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LA ASAMBLEA DEPARTAMENTAL DE (nombre del Departamento)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913D3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n</w:t>
      </w:r>
      <w:proofErr w:type="gramEnd"/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ejercicio de las facultades que le confiere el numeral 7 del artículo 300 de la </w:t>
      </w:r>
      <w:hyperlink r:id="rId5" w:history="1">
        <w:r w:rsidR="008E4276">
          <w:rPr>
            <w:rStyle w:val="Hipervnculo"/>
            <w:rFonts w:ascii="Arial" w:hAnsi="Arial" w:cs="Arial"/>
            <w:bCs/>
            <w:sz w:val="24"/>
            <w:szCs w:val="24"/>
          </w:rPr>
          <w:t>C</w:t>
        </w:r>
        <w:r w:rsidRPr="00F77815">
          <w:rPr>
            <w:rStyle w:val="Hipervnculo"/>
            <w:rFonts w:ascii="Arial" w:hAnsi="Arial" w:cs="Arial"/>
            <w:bCs/>
            <w:sz w:val="24"/>
            <w:szCs w:val="24"/>
          </w:rPr>
          <w:t>onstitución Política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EL CONCEJO MUNICIPAL (DISTRITAL) DE (nombre del Municipio) </w:t>
      </w:r>
    </w:p>
    <w:p w:rsidR="005913D3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n</w:t>
      </w:r>
      <w:proofErr w:type="gramEnd"/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ejercicio de las facultades que le otorga el numeral 6º del artículo 313 de la </w:t>
      </w:r>
      <w:hyperlink r:id="rId6" w:history="1">
        <w:r w:rsidRPr="00F77815">
          <w:rPr>
            <w:rStyle w:val="Hipervnculo"/>
            <w:rFonts w:ascii="Arial" w:hAnsi="Arial" w:cs="Arial"/>
            <w:bCs/>
            <w:sz w:val="24"/>
            <w:szCs w:val="24"/>
          </w:rPr>
          <w:t>Constitución Política</w:t>
        </w:r>
      </w:hyperlink>
      <w:r w:rsidRPr="00057166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Nota: Si la Asamblea Departamental o el Concejo Municipal o Distrital concedieron facultades extraordinarias al Gobernador o al Alcalde, según el caso, para dictar normas en relación con la escisión de (nombre de la entidad) del Departamento o el Municipio, entonces las facultades a invocar serán:</w:t>
      </w: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EL GOBERNADOR DEL DEPARTAMENTO DE (nombre del Departamento) En desarrollo de las facultades extraordinarias conferidas por la Asamblea Departamental mediante Ordenanza No. (___) de (año).</w:t>
      </w: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EL ALCALDE DEL MUNICIPIO (DISTRITO) DE (nombre del Municipio)</w:t>
      </w: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En desarrollo de las facultades extraordinarias conferidas por el Concejo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Municipal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 Distrital mediante Acuerdo No.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(____)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de (año)</w:t>
      </w: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ORDENA - ACUERDA - DECRETA:</w:t>
      </w: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>(Lo mismo que para el orden nacional)</w:t>
      </w: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913D3" w:rsidRPr="00057166" w:rsidRDefault="005913D3" w:rsidP="005913D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9855D8"/>
    <w:sectPr w:rsidR="009855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D3"/>
    <w:rsid w:val="000A7F29"/>
    <w:rsid w:val="0024368D"/>
    <w:rsid w:val="005913D3"/>
    <w:rsid w:val="008E4276"/>
    <w:rsid w:val="009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D3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13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913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91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D3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13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913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91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uncionpublica.gov.co/sisjur/home/Norma1.jsp?i=4125" TargetMode="External"/><Relationship Id="rId5" Type="http://schemas.openxmlformats.org/officeDocument/2006/relationships/hyperlink" Target="http://www.funcionpublica.gov.co/sisjur/home/Norma1.jsp?i=4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2018-02-22T19:32:00Z</dcterms:created>
  <dcterms:modified xsi:type="dcterms:W3CDTF">2018-02-22T19:32:00Z</dcterms:modified>
</cp:coreProperties>
</file>