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22" w:rsidRPr="005C32D2" w:rsidRDefault="00212B22" w:rsidP="00212B22">
      <w:pPr>
        <w:pStyle w:val="Ttulo2"/>
        <w:jc w:val="both"/>
      </w:pPr>
      <w:bookmarkStart w:id="0" w:name="_Toc504664285"/>
      <w:bookmarkStart w:id="1" w:name="_Toc504664381"/>
      <w:bookmarkStart w:id="2" w:name="_GoBack"/>
      <w:bookmarkEnd w:id="2"/>
      <w:r w:rsidRPr="005C32D2">
        <w:t>PENSIÓN</w:t>
      </w:r>
      <w:r>
        <w:t xml:space="preserve"> </w:t>
      </w:r>
      <w:r w:rsidRPr="005C32D2">
        <w:t>DE JUBILACIÓN O VEJEZ</w:t>
      </w:r>
      <w:bookmarkEnd w:id="0"/>
      <w:bookmarkEnd w:id="1"/>
    </w:p>
    <w:p w:rsidR="00212B22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 DE _____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efectúa el retiro del servicio de un empleado por haber obtenido la pensión de jubilación o de vejez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uso de sus facultades legales y en especial las consagradas en la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Ley 797 de 2003 y el artículo 41 de la </w:t>
      </w:r>
      <w:hyperlink r:id="rId7" w:history="1">
        <w:r w:rsidRPr="00BF0F96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5C32D2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C32D2">
        <w:rPr>
          <w:rFonts w:ascii="Arial" w:hAnsi="Arial" w:cs="Arial"/>
          <w:b/>
          <w:bCs/>
          <w:color w:val="000000"/>
          <w:sz w:val="24"/>
          <w:szCs w:val="24"/>
        </w:rPr>
        <w:t>CONSIDERANDO: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 los artículos 41 de la </w:t>
      </w:r>
      <w:hyperlink r:id="rId8" w:history="1">
        <w:r w:rsidRPr="00BF0F96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y 2.2.11.1.1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9" w:anchor="temas" w:history="1">
        <w:r w:rsidRPr="00BF0F96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establecen como causal de retiro del servicio</w:t>
      </w:r>
      <w:r w:rsidRPr="00D5625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quienes estén desempeñando empleos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libre nombramiento y remoción o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de carrera administrativa</w:t>
      </w:r>
      <w:r>
        <w:rPr>
          <w:rFonts w:ascii="Arial" w:hAnsi="Arial" w:cs="Arial"/>
          <w:color w:val="000000"/>
          <w:sz w:val="24"/>
          <w:szCs w:val="24"/>
        </w:rPr>
        <w:t>, el haber obtenido pensión de jubilación o de vejez. El empleado podrá manifestar voluntariamente su decisión de permanecer en el ejercicio de su cargo hasta que cumpla la edad de retiro forzoso.</w:t>
      </w:r>
    </w:p>
    <w:p w:rsidR="00212B22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12B22" w:rsidRPr="00281836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Que de conformidad con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lo señalado en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el parágrafo 3° del artículo 9 de la </w:t>
      </w:r>
      <w:bookmarkStart w:id="3" w:name="_Hlk505257753"/>
      <w:r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Cs/>
          <w:color w:val="000000"/>
          <w:sz w:val="24"/>
          <w:szCs w:val="24"/>
        </w:rPr>
        <w:instrText xml:space="preserve"> HYPERLINK "http://www.funcionpublica.gov.co/sisjur/home/Norma1.jsp?i=7223" </w:instrText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BF0F96">
        <w:rPr>
          <w:rStyle w:val="Hipervnculo"/>
          <w:rFonts w:ascii="Arial" w:hAnsi="Arial" w:cs="Arial"/>
          <w:bCs/>
          <w:sz w:val="24"/>
          <w:szCs w:val="24"/>
        </w:rPr>
        <w:t>Ley 797 de 2003</w:t>
      </w:r>
      <w:bookmarkEnd w:id="3"/>
      <w:r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FE7A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y en el artículo 2.2.11.1.4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10" w:anchor="temas" w:history="1">
        <w:r w:rsidRPr="00BF0F96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6F702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se considera justa causa para dar por terminad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la relación legal o reglamentaria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del empelado público que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cumpla con los requisitos establecidos para tener derecho a la pensión. 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l empleador podrá dar por terminad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la relación legal o reglamentaria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del empleado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cuando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le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sea reconocida o notificada la pensión por parte de las administradoras del Sistema General de Pensiones, siempre y cuando al empleado se le notifique su inclusión en la nómina de pensionados correspondiente.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12B22" w:rsidRPr="00281836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el señor(a) (nombre),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la cédula de ciudadanía No. (</w:t>
      </w:r>
      <w:r>
        <w:rPr>
          <w:rFonts w:ascii="Arial" w:hAnsi="Arial" w:cs="Arial"/>
          <w:bCs/>
          <w:color w:val="000000"/>
          <w:sz w:val="24"/>
          <w:szCs w:val="24"/>
        </w:rPr>
        <w:t>_______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), se encuentra vinculado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 (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 como empleado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público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en la actualidad es titular del cargo (Denominación) (Código) Grado (Número) de la planta global del (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el (entidad que emita la pensión)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reconoció pensión de vejez 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señor(a) (nombre), </w:t>
      </w:r>
      <w:r w:rsidRPr="00D068E4">
        <w:rPr>
          <w:rFonts w:ascii="Arial" w:hAnsi="Arial" w:cs="Arial"/>
          <w:bCs/>
          <w:color w:val="000000"/>
          <w:sz w:val="24"/>
          <w:szCs w:val="24"/>
        </w:rPr>
        <w:t>median</w:t>
      </w:r>
      <w:r>
        <w:rPr>
          <w:rFonts w:ascii="Arial" w:hAnsi="Arial" w:cs="Arial"/>
          <w:bCs/>
          <w:color w:val="000000"/>
          <w:sz w:val="24"/>
          <w:szCs w:val="24"/>
        </w:rPr>
        <w:t>te Resolución número (________)</w:t>
      </w:r>
      <w:r w:rsidRPr="00D068E4">
        <w:rPr>
          <w:rFonts w:ascii="Arial" w:hAnsi="Arial" w:cs="Arial"/>
          <w:bCs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Pr="00D068E4">
        <w:rPr>
          <w:rFonts w:ascii="Arial" w:hAnsi="Arial" w:cs="Arial"/>
          <w:bCs/>
          <w:color w:val="000000"/>
          <w:sz w:val="24"/>
          <w:szCs w:val="24"/>
        </w:rPr>
        <w:t xml:space="preserve"> (día) de (mes) de (año), </w:t>
      </w:r>
      <w:r>
        <w:rPr>
          <w:rFonts w:ascii="Arial" w:hAnsi="Arial" w:cs="Arial"/>
          <w:bCs/>
          <w:color w:val="000000"/>
          <w:sz w:val="24"/>
          <w:szCs w:val="24"/>
        </w:rPr>
        <w:t>debidamente notificada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el (día) de (mes) de (año)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que se encuentra ejecutoriad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según constancia 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el (entidad que emita la pensión)</w:t>
      </w:r>
      <w:r>
        <w:rPr>
          <w:rFonts w:ascii="Arial" w:hAnsi="Arial" w:cs="Arial"/>
          <w:bCs/>
          <w:color w:val="000000"/>
          <w:sz w:val="24"/>
          <w:szCs w:val="24"/>
        </w:rPr>
        <w:t>. 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l ingreso a la nómina de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pensionados se encuentra </w:t>
      </w:r>
      <w:r>
        <w:rPr>
          <w:rFonts w:ascii="Arial" w:hAnsi="Arial" w:cs="Arial"/>
          <w:bCs/>
          <w:color w:val="000000"/>
          <w:sz w:val="24"/>
          <w:szCs w:val="24"/>
        </w:rPr>
        <w:t>suspendido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hasta tanto se expida el acto administrativo de retiro de la entidad.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con el fin de tramitar la inclusión en nómina de pensionados del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servidor(a)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por parte de (entidad que emita la pensión), se hace necesario retirar del servicio 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señor(a) (nombre), retiro que </w:t>
      </w:r>
      <w:r>
        <w:rPr>
          <w:rFonts w:ascii="Arial" w:hAnsi="Arial" w:cs="Arial"/>
          <w:bCs/>
          <w:color w:val="000000"/>
          <w:sz w:val="24"/>
          <w:szCs w:val="24"/>
        </w:rPr>
        <w:t>será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efectiv</w:t>
      </w:r>
      <w:r>
        <w:rPr>
          <w:rFonts w:ascii="Arial" w:hAnsi="Arial" w:cs="Arial"/>
          <w:bCs/>
          <w:color w:val="000000"/>
          <w:sz w:val="24"/>
          <w:szCs w:val="24"/>
        </w:rPr>
        <w:t>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 partir de la fecha en que el (entidad que emita la pensión) lo incluya 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nómina de pensionados.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anteriormente expuesto,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5C32D2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C32D2">
        <w:rPr>
          <w:rFonts w:ascii="Arial" w:hAnsi="Arial" w:cs="Arial"/>
          <w:b/>
          <w:bCs/>
          <w:color w:val="000000"/>
          <w:sz w:val="24"/>
          <w:szCs w:val="24"/>
        </w:rPr>
        <w:t>RESUELVE:</w:t>
      </w:r>
    </w:p>
    <w:p w:rsidR="00212B22" w:rsidRPr="005C32D2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Retiro del servicio por pensión de jubilación o de vejez.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Retirar del servicio 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señor(a) (nombre),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la cédula de ciudadanía No. (</w:t>
      </w:r>
      <w:r>
        <w:rPr>
          <w:rFonts w:ascii="Arial" w:hAnsi="Arial" w:cs="Arial"/>
          <w:bCs/>
          <w:color w:val="000000"/>
          <w:sz w:val="24"/>
          <w:szCs w:val="24"/>
        </w:rPr>
        <w:t>________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), quien es titular del cargo (Denominación) (Código) Grado (Número) de la planta global del (Nombre de la 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El retiro será efectivo una vez 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señor(a) (nombre) quede incluido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en la nómina de pensionados del (entidad que emita la pensión).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36DD6">
        <w:rPr>
          <w:rFonts w:ascii="Arial" w:hAnsi="Arial" w:cs="Arial"/>
          <w:b/>
          <w:bCs/>
          <w:color w:val="000000"/>
          <w:sz w:val="24"/>
          <w:szCs w:val="24"/>
        </w:rPr>
        <w:t>Artículo 2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Notificación.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Notificar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forma personal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presente resolución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al señor</w:t>
      </w:r>
      <w:r>
        <w:rPr>
          <w:rFonts w:ascii="Arial" w:hAnsi="Arial" w:cs="Arial"/>
          <w:bCs/>
          <w:color w:val="000000"/>
          <w:sz w:val="24"/>
          <w:szCs w:val="24"/>
        </w:rPr>
        <w:t>(a) (nombre) y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hac</w:t>
      </w:r>
      <w:r>
        <w:rPr>
          <w:rFonts w:ascii="Arial" w:hAnsi="Arial" w:cs="Arial"/>
          <w:bCs/>
          <w:color w:val="000000"/>
          <w:sz w:val="24"/>
          <w:szCs w:val="24"/>
        </w:rPr>
        <w:t>erle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saber que una vez el (entidad que emita la pensión) le notifique su inclusión </w:t>
      </w:r>
      <w:r>
        <w:rPr>
          <w:rFonts w:ascii="Arial" w:hAnsi="Arial" w:cs="Arial"/>
          <w:bCs/>
          <w:color w:val="000000"/>
          <w:sz w:val="24"/>
          <w:szCs w:val="24"/>
        </w:rPr>
        <w:t>en la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nómina de pensionados lo debe </w:t>
      </w:r>
      <w:r w:rsidR="00AB78FE">
        <w:rPr>
          <w:rFonts w:ascii="Arial" w:hAnsi="Arial" w:cs="Arial"/>
          <w:bCs/>
          <w:color w:val="000000"/>
          <w:sz w:val="24"/>
          <w:szCs w:val="24"/>
        </w:rPr>
        <w:t>informar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la </w:t>
      </w:r>
      <w:r w:rsidRPr="00E15E4B">
        <w:rPr>
          <w:rFonts w:ascii="Arial" w:hAnsi="Arial" w:cs="Arial"/>
          <w:color w:val="000000"/>
          <w:sz w:val="24"/>
          <w:szCs w:val="24"/>
        </w:rPr>
        <w:t xml:space="preserve">Unidad de Personal (o quien haga sus veces en la respectiva entidad)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 (Nombre de la 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281836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Artículo 3.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Comunicación a (entidad que emita la pensión).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Enviar copia del presente acto administrativo al (entidad que emita la pensión) para que incluya </w:t>
      </w:r>
      <w:r w:rsidRPr="00B81573">
        <w:rPr>
          <w:rFonts w:ascii="Arial" w:hAnsi="Arial" w:cs="Arial"/>
          <w:bCs/>
          <w:color w:val="000000"/>
          <w:sz w:val="24"/>
          <w:szCs w:val="24"/>
        </w:rPr>
        <w:t>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B81573">
        <w:rPr>
          <w:rFonts w:ascii="Arial" w:hAnsi="Arial" w:cs="Arial"/>
          <w:bCs/>
          <w:color w:val="000000"/>
          <w:sz w:val="24"/>
          <w:szCs w:val="24"/>
        </w:rPr>
        <w:t xml:space="preserve"> señor (a) (nombre)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en su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nómina de pensionados.</w:t>
      </w:r>
    </w:p>
    <w:p w:rsidR="00212B22" w:rsidRPr="00281836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4.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 y contra la decisión no procede recurso alguno.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NOTIFÍQUESE</w:t>
      </w:r>
      <w:r>
        <w:rPr>
          <w:rFonts w:ascii="Arial" w:hAnsi="Arial" w:cs="Arial"/>
          <w:bCs/>
          <w:color w:val="000000"/>
          <w:sz w:val="24"/>
          <w:szCs w:val="24"/>
        </w:rPr>
        <w:t>, COMUNÍQUESE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CÚMPLASE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 a los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_______________________</w:t>
      </w:r>
    </w:p>
    <w:p w:rsidR="00212B22" w:rsidRPr="00911237" w:rsidRDefault="00212B22" w:rsidP="00212B2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9855D8" w:rsidRDefault="009855D8"/>
    <w:sectPr w:rsidR="009855D8" w:rsidSect="00212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19" w:rsidRDefault="00D05D19" w:rsidP="00212B22">
      <w:pPr>
        <w:spacing w:after="0" w:line="240" w:lineRule="auto"/>
      </w:pPr>
      <w:r>
        <w:separator/>
      </w:r>
    </w:p>
  </w:endnote>
  <w:endnote w:type="continuationSeparator" w:id="0">
    <w:p w:rsidR="00D05D19" w:rsidRDefault="00D05D19" w:rsidP="0021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53" w:rsidRDefault="00B607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53" w:rsidRDefault="00B607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53" w:rsidRDefault="00B60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19" w:rsidRDefault="00D05D19" w:rsidP="00212B22">
      <w:pPr>
        <w:spacing w:after="0" w:line="240" w:lineRule="auto"/>
      </w:pPr>
      <w:r>
        <w:separator/>
      </w:r>
    </w:p>
  </w:footnote>
  <w:footnote w:type="continuationSeparator" w:id="0">
    <w:p w:rsidR="00D05D19" w:rsidRDefault="00D05D19" w:rsidP="0021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53" w:rsidRDefault="00B607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22" w:rsidRPr="00B60753" w:rsidRDefault="00212B22" w:rsidP="00212B22">
    <w:pPr>
      <w:pStyle w:val="Encabezado"/>
      <w:jc w:val="both"/>
      <w:rPr>
        <w:rFonts w:asciiTheme="minorHAnsi" w:hAnsiTheme="minorHAnsi"/>
        <w:szCs w:val="20"/>
      </w:rPr>
    </w:pPr>
    <w:r w:rsidRPr="00B60753">
      <w:rPr>
        <w:rFonts w:asciiTheme="minorHAnsi" w:hAnsiTheme="minorHAnsi"/>
        <w:szCs w:val="20"/>
      </w:rPr>
      <w:t>RESOLUCIÓN NÚMERO ______________________DE _________________</w:t>
    </w:r>
    <w:r w:rsidRPr="00B60753">
      <w:rPr>
        <w:rFonts w:asciiTheme="minorHAnsi" w:hAnsiTheme="minorHAnsi"/>
        <w:szCs w:val="20"/>
        <w:lang w:val="es-ES"/>
      </w:rPr>
      <w:t xml:space="preserve"> </w:t>
    </w:r>
    <w:r w:rsidRPr="00B60753">
      <w:rPr>
        <w:rFonts w:asciiTheme="minorHAnsi" w:hAnsiTheme="minorHAnsi"/>
        <w:szCs w:val="20"/>
        <w:lang w:val="es-ES"/>
      </w:rPr>
      <w:tab/>
      <w:t xml:space="preserve">Página </w:t>
    </w:r>
    <w:r w:rsidRPr="00B60753">
      <w:rPr>
        <w:rFonts w:asciiTheme="minorHAnsi" w:hAnsiTheme="minorHAnsi"/>
        <w:b/>
        <w:szCs w:val="20"/>
      </w:rPr>
      <w:fldChar w:fldCharType="begin"/>
    </w:r>
    <w:r w:rsidRPr="00B60753">
      <w:rPr>
        <w:rFonts w:asciiTheme="minorHAnsi" w:hAnsiTheme="minorHAnsi"/>
        <w:b/>
        <w:szCs w:val="20"/>
      </w:rPr>
      <w:instrText>PAGE  \* Arabic  \* MERGEFORMAT</w:instrText>
    </w:r>
    <w:r w:rsidRPr="00B60753">
      <w:rPr>
        <w:rFonts w:asciiTheme="minorHAnsi" w:hAnsiTheme="minorHAnsi"/>
        <w:b/>
        <w:szCs w:val="20"/>
      </w:rPr>
      <w:fldChar w:fldCharType="separate"/>
    </w:r>
    <w:r w:rsidR="00EC4B3E" w:rsidRPr="00EC4B3E">
      <w:rPr>
        <w:rFonts w:asciiTheme="minorHAnsi" w:hAnsiTheme="minorHAnsi"/>
        <w:b/>
        <w:noProof/>
        <w:szCs w:val="20"/>
        <w:lang w:val="es-ES"/>
      </w:rPr>
      <w:t>2</w:t>
    </w:r>
    <w:r w:rsidRPr="00B60753">
      <w:rPr>
        <w:rFonts w:asciiTheme="minorHAnsi" w:hAnsiTheme="minorHAnsi"/>
        <w:b/>
        <w:szCs w:val="20"/>
      </w:rPr>
      <w:fldChar w:fldCharType="end"/>
    </w:r>
    <w:r w:rsidRPr="00B60753">
      <w:rPr>
        <w:rFonts w:asciiTheme="minorHAnsi" w:hAnsiTheme="minorHAnsi"/>
        <w:szCs w:val="20"/>
        <w:lang w:val="es-ES"/>
      </w:rPr>
      <w:t xml:space="preserve"> de </w:t>
    </w:r>
    <w:r w:rsidRPr="00B60753">
      <w:rPr>
        <w:rFonts w:asciiTheme="minorHAnsi" w:hAnsiTheme="minorHAnsi"/>
        <w:b/>
        <w:szCs w:val="20"/>
      </w:rPr>
      <w:fldChar w:fldCharType="begin"/>
    </w:r>
    <w:r w:rsidRPr="00B60753">
      <w:rPr>
        <w:rFonts w:asciiTheme="minorHAnsi" w:hAnsiTheme="minorHAnsi"/>
        <w:b/>
        <w:szCs w:val="20"/>
      </w:rPr>
      <w:instrText>NUMPAGES  \* Arabic  \* MERGEFORMAT</w:instrText>
    </w:r>
    <w:r w:rsidRPr="00B60753">
      <w:rPr>
        <w:rFonts w:asciiTheme="minorHAnsi" w:hAnsiTheme="minorHAnsi"/>
        <w:b/>
        <w:szCs w:val="20"/>
      </w:rPr>
      <w:fldChar w:fldCharType="separate"/>
    </w:r>
    <w:r w:rsidR="00EC4B3E" w:rsidRPr="00EC4B3E">
      <w:rPr>
        <w:rFonts w:asciiTheme="minorHAnsi" w:hAnsiTheme="minorHAnsi"/>
        <w:b/>
        <w:noProof/>
        <w:szCs w:val="20"/>
        <w:lang w:val="es-ES"/>
      </w:rPr>
      <w:t>2</w:t>
    </w:r>
    <w:r w:rsidRPr="00B60753">
      <w:rPr>
        <w:rFonts w:asciiTheme="minorHAnsi" w:hAnsiTheme="minorHAnsi"/>
        <w:b/>
        <w:szCs w:val="20"/>
      </w:rPr>
      <w:fldChar w:fldCharType="end"/>
    </w:r>
  </w:p>
  <w:p w:rsidR="00212B22" w:rsidRPr="00B60753" w:rsidRDefault="00212B22" w:rsidP="00212B22">
    <w:pPr>
      <w:pStyle w:val="Encabezado"/>
      <w:jc w:val="center"/>
      <w:rPr>
        <w:rFonts w:asciiTheme="minorHAnsi" w:hAnsiTheme="minorHAnsi"/>
        <w:szCs w:val="20"/>
      </w:rPr>
    </w:pPr>
  </w:p>
  <w:p w:rsidR="00212B22" w:rsidRPr="00B60753" w:rsidRDefault="00212B22" w:rsidP="00212B22">
    <w:pPr>
      <w:pStyle w:val="Encabezado"/>
      <w:jc w:val="center"/>
      <w:rPr>
        <w:rFonts w:asciiTheme="minorHAnsi" w:hAnsiTheme="minorHAnsi"/>
        <w:sz w:val="24"/>
      </w:rPr>
    </w:pPr>
    <w:r w:rsidRPr="00B60753">
      <w:rPr>
        <w:rFonts w:asciiTheme="minorHAnsi" w:hAnsiTheme="minorHAnsi"/>
        <w:szCs w:val="20"/>
      </w:rPr>
      <w:t xml:space="preserve">“Por la cual </w:t>
    </w:r>
    <w:r w:rsidRPr="00B60753">
      <w:rPr>
        <w:rFonts w:asciiTheme="minorHAnsi" w:hAnsiTheme="minorHAnsi" w:cs="Arial"/>
        <w:bCs/>
        <w:color w:val="000000"/>
        <w:szCs w:val="20"/>
      </w:rPr>
      <w:t>se efectúa el retiro del servicio de un empleado por haber obtenido la pensión de jubilación o de vejez</w:t>
    </w:r>
    <w:r w:rsidRPr="00B60753">
      <w:rPr>
        <w:rFonts w:asciiTheme="minorHAnsi" w:hAnsiTheme="minorHAnsi"/>
        <w:szCs w:val="20"/>
      </w:rPr>
      <w:t>”.</w:t>
    </w:r>
  </w:p>
  <w:p w:rsidR="00212B22" w:rsidRDefault="00212B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53" w:rsidRDefault="00B607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22"/>
    <w:rsid w:val="00212B22"/>
    <w:rsid w:val="00273A5E"/>
    <w:rsid w:val="00477368"/>
    <w:rsid w:val="004F4BBB"/>
    <w:rsid w:val="00843505"/>
    <w:rsid w:val="009855D8"/>
    <w:rsid w:val="00AB78FE"/>
    <w:rsid w:val="00B60753"/>
    <w:rsid w:val="00D05D19"/>
    <w:rsid w:val="00E158DE"/>
    <w:rsid w:val="00E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2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12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12B2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B2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1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B2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B22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435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35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350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35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350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2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12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12B2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B2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1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B2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B22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435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35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350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35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350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486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uncionpublica.gov.co/sisjur/home/Norma1.jsp?i=628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2018-02-22T18:59:00Z</dcterms:created>
  <dcterms:modified xsi:type="dcterms:W3CDTF">2018-02-22T18:59:00Z</dcterms:modified>
</cp:coreProperties>
</file>