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EC" w:rsidRPr="00BC3E0A" w:rsidRDefault="00F300EC" w:rsidP="00F300EC">
      <w:pPr>
        <w:pStyle w:val="Ttulo2"/>
        <w:jc w:val="both"/>
      </w:pPr>
      <w:bookmarkStart w:id="0" w:name="_Toc504664246"/>
      <w:bookmarkStart w:id="1" w:name="_Toc504664342"/>
      <w:bookmarkStart w:id="2" w:name="_GoBack"/>
      <w:bookmarkEnd w:id="2"/>
      <w:r w:rsidRPr="00BC3E0A">
        <w:t>NOMBRAMIENTO PROVISIONAL (VACANTE TEMPORAL)</w:t>
      </w:r>
      <w:bookmarkEnd w:id="0"/>
      <w:bookmarkEnd w:id="1"/>
    </w:p>
    <w:p w:rsidR="00F300EC" w:rsidRPr="00911237" w:rsidRDefault="00F300EC" w:rsidP="00F300EC">
      <w:pPr>
        <w:pStyle w:val="Ttulo2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_________ DE _________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FECHA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RESOLUCIÓN</w:t>
      </w:r>
      <w:r w:rsidRPr="00911237">
        <w:rPr>
          <w:rFonts w:ascii="Arial" w:hAnsi="Arial" w:cs="Arial"/>
          <w:color w:val="000000"/>
          <w:sz w:val="24"/>
          <w:szCs w:val="24"/>
        </w:rPr>
        <w:t>)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Por la cual se 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efectúa </w:t>
      </w:r>
      <w:r w:rsidRPr="00911237">
        <w:rPr>
          <w:rFonts w:ascii="Arial" w:hAnsi="Arial" w:cs="Arial"/>
          <w:color w:val="000000"/>
          <w:sz w:val="24"/>
          <w:szCs w:val="24"/>
        </w:rPr>
        <w:t>un nombramiento provisional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color w:val="000000"/>
          <w:sz w:val="24"/>
          <w:szCs w:val="24"/>
        </w:rPr>
        <w:t xml:space="preserve"> ejercicio de sus facultades legales y en especial de las conferidas por el artículo ___ de (Norma que lo faculta),</w:t>
      </w:r>
    </w:p>
    <w:p w:rsidR="00F300EC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300EC" w:rsidRPr="00DB61B4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B61B4"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los artículos 25 de la </w:t>
      </w:r>
      <w:hyperlink r:id="rId7" w:history="1">
        <w:r w:rsidRPr="00B0227A">
          <w:rPr>
            <w:rStyle w:val="Hipervnculo"/>
            <w:rFonts w:ascii="Arial" w:hAnsi="Arial" w:cs="Arial"/>
            <w:sz w:val="24"/>
            <w:szCs w:val="24"/>
          </w:rPr>
          <w:t>Ley 909 de 2004</w:t>
        </w:r>
      </w:hyperlink>
      <w:r w:rsidRPr="00911237">
        <w:rPr>
          <w:rFonts w:ascii="Arial" w:hAnsi="Arial" w:cs="Arial"/>
          <w:color w:val="000000"/>
          <w:sz w:val="24"/>
          <w:szCs w:val="24"/>
        </w:rPr>
        <w:t xml:space="preserve"> y 2.2.5.3.3 </w:t>
      </w:r>
      <w:r w:rsidRPr="00BC3E0A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8" w:anchor="temas" w:history="1">
        <w:r w:rsidRPr="00B0227A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BC3E0A">
        <w:rPr>
          <w:rFonts w:ascii="Arial" w:hAnsi="Arial" w:cs="Arial"/>
          <w:color w:val="000000"/>
          <w:sz w:val="24"/>
          <w:szCs w:val="24"/>
        </w:rPr>
        <w:t xml:space="preserve"> establece</w:t>
      </w:r>
      <w:r w:rsidRPr="00E15E4B">
        <w:rPr>
          <w:rFonts w:ascii="Arial" w:hAnsi="Arial" w:cs="Arial"/>
          <w:color w:val="000000"/>
          <w:sz w:val="24"/>
          <w:szCs w:val="24"/>
        </w:rPr>
        <w:t>n</w:t>
      </w:r>
      <w:r w:rsidRPr="00EF4281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6E62A1">
        <w:rPr>
          <w:rFonts w:ascii="Arial" w:hAnsi="Arial" w:cs="Arial"/>
          <w:color w:val="000000"/>
          <w:sz w:val="24"/>
          <w:szCs w:val="24"/>
        </w:rPr>
        <w:t>el empleo de carrera vacante de manera temporal</w:t>
      </w:r>
      <w:r w:rsidRPr="00D21EF0">
        <w:rPr>
          <w:rFonts w:ascii="Arial" w:hAnsi="Arial" w:cs="Arial"/>
          <w:color w:val="000000"/>
          <w:sz w:val="24"/>
          <w:szCs w:val="24"/>
        </w:rPr>
        <w:t xml:space="preserve"> puede proveerse me</w:t>
      </w:r>
      <w:r>
        <w:rPr>
          <w:rFonts w:ascii="Arial" w:hAnsi="Arial" w:cs="Arial"/>
          <w:color w:val="000000"/>
          <w:sz w:val="24"/>
          <w:szCs w:val="24"/>
        </w:rPr>
        <w:t>diante nombramiento provisional</w:t>
      </w:r>
      <w:r w:rsidRPr="00D21E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por el término que dure la vacante temporal y siempre que no fuere posible proveerla mediante encargo de un empleado de carrera en la respectiva planta de personal. 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D12ED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</w:t>
      </w:r>
      <w:r w:rsidRPr="00BC3E0A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E15E4B">
        <w:rPr>
          <w:rFonts w:ascii="Arial" w:hAnsi="Arial" w:cs="Arial"/>
          <w:color w:val="000000"/>
          <w:sz w:val="24"/>
          <w:szCs w:val="24"/>
        </w:rPr>
        <w:t xml:space="preserve">Jefe de la Unidad de Personal (o quien haga sus veces en la respectiva entidad) </w:t>
      </w:r>
      <w:r w:rsidRPr="00E15E4B">
        <w:rPr>
          <w:rFonts w:ascii="Arial" w:hAnsi="Arial" w:cs="Arial"/>
          <w:color w:val="000000"/>
          <w:sz w:val="24"/>
          <w:szCs w:val="24"/>
          <w:shd w:val="clear" w:color="auto" w:fill="FFFFFF"/>
        </w:rPr>
        <w:t>certificó que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en la planta de personal de (Nombre de la entidad) existe una vacante temporal del empleo de (Denominación) Código (____) Grado (___), cuyo titular con derechos de carrera </w:t>
      </w:r>
      <w:r w:rsidR="00ED12ED" w:rsidRPr="0061384C">
        <w:rPr>
          <w:rFonts w:ascii="Arial" w:hAnsi="Arial" w:cs="Arial"/>
          <w:color w:val="000000"/>
          <w:sz w:val="24"/>
          <w:szCs w:val="24"/>
        </w:rPr>
        <w:t>por</w:t>
      </w:r>
      <w:r w:rsidR="00ED12ED">
        <w:rPr>
          <w:rFonts w:ascii="Arial" w:hAnsi="Arial" w:cs="Arial"/>
          <w:color w:val="000000"/>
          <w:sz w:val="24"/>
          <w:szCs w:val="24"/>
        </w:rPr>
        <w:t xml:space="preserve"> </w:t>
      </w:r>
      <w:r w:rsidR="00ED12ED" w:rsidRPr="00B13022">
        <w:rPr>
          <w:rFonts w:ascii="Arial" w:hAnsi="Arial" w:cs="Arial"/>
          <w:color w:val="000000"/>
          <w:sz w:val="24"/>
          <w:szCs w:val="24"/>
          <w:u w:val="single"/>
        </w:rPr>
        <w:t>(situación en la que se encuentra el titular del empleo</w:t>
      </w:r>
      <w:r w:rsidR="00ED12ED">
        <w:rPr>
          <w:rFonts w:ascii="Arial" w:hAnsi="Arial" w:cs="Arial"/>
          <w:color w:val="000000"/>
          <w:sz w:val="24"/>
          <w:szCs w:val="24"/>
          <w:u w:val="single"/>
        </w:rPr>
        <w:t>).</w:t>
      </w:r>
    </w:p>
    <w:p w:rsidR="00F300EC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00EC" w:rsidRPr="009D0669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Que, con el fin de garantizar la continuidad del servicio, el empleo en vacancia temporal debe ser provisto, previa verificación del cumplimiento de los requisitos exigidos para el desempeño del empleo.</w:t>
      </w:r>
    </w:p>
    <w:p w:rsidR="00F300EC" w:rsidRPr="009D0669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verificada la planta de personal de (Nombre de la entidad), el Jefe de la Unidad de Personal </w:t>
      </w:r>
      <w:r w:rsidRPr="00BC3E0A">
        <w:rPr>
          <w:rFonts w:ascii="Arial" w:hAnsi="Arial" w:cs="Arial"/>
          <w:color w:val="000000"/>
          <w:sz w:val="24"/>
          <w:szCs w:val="24"/>
        </w:rPr>
        <w:t>(o quien haga sus veces en la respectiva entidad)</w:t>
      </w:r>
      <w:r w:rsidRPr="00E15E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no encontró ningún empleado con derechos de carrera que cumpliera con las condiciones del artículo 24 de la </w:t>
      </w:r>
      <w:hyperlink r:id="rId9" w:history="1">
        <w:r w:rsidRPr="00B0227A">
          <w:rPr>
            <w:rStyle w:val="Hipervnculo"/>
            <w:rFonts w:ascii="Arial" w:hAnsi="Arial" w:cs="Arial"/>
            <w:sz w:val="24"/>
            <w:szCs w:val="24"/>
          </w:rPr>
          <w:t>Ley 909 de 2004</w:t>
        </w:r>
      </w:hyperlink>
      <w:r w:rsidRPr="00911237">
        <w:rPr>
          <w:rFonts w:ascii="Arial" w:hAnsi="Arial" w:cs="Arial"/>
          <w:color w:val="000000"/>
          <w:sz w:val="24"/>
          <w:szCs w:val="24"/>
        </w:rPr>
        <w:t xml:space="preserve"> para ser encargado del empleo.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00EC" w:rsidRPr="00BC3E0A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C3E0A">
        <w:rPr>
          <w:rFonts w:ascii="Arial" w:hAnsi="Arial" w:cs="Arial"/>
          <w:color w:val="000000"/>
          <w:sz w:val="24"/>
          <w:szCs w:val="24"/>
        </w:rPr>
        <w:t xml:space="preserve">Que el </w:t>
      </w:r>
      <w:r w:rsidRPr="00E15E4B">
        <w:rPr>
          <w:rFonts w:ascii="Arial" w:hAnsi="Arial" w:cs="Arial"/>
          <w:color w:val="000000"/>
          <w:sz w:val="24"/>
          <w:szCs w:val="24"/>
        </w:rPr>
        <w:t xml:space="preserve">Jefe de la Unidad de Personal (o quien haga sus veces en la respectiva entidad) </w:t>
      </w:r>
      <w:r w:rsidRPr="00E15E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verificó y certificó </w:t>
      </w:r>
      <w:r w:rsidRPr="00E15E4B">
        <w:rPr>
          <w:rFonts w:ascii="Arial" w:hAnsi="Arial" w:cs="Arial"/>
          <w:color w:val="000000"/>
          <w:sz w:val="24"/>
          <w:szCs w:val="24"/>
        </w:rPr>
        <w:t xml:space="preserve">que el (la) señor (a) (___________), identificado(a) con cédula de ciudadanía número (___________) de (___________), cumple con los requisitos y las competencias exigidas para </w:t>
      </w:r>
      <w:r w:rsidRPr="00BC3E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posesión </w:t>
      </w:r>
      <w:r w:rsidRPr="00BC3E0A">
        <w:rPr>
          <w:rFonts w:ascii="Arial" w:hAnsi="Arial" w:cs="Arial"/>
          <w:color w:val="000000"/>
          <w:sz w:val="24"/>
          <w:szCs w:val="24"/>
        </w:rPr>
        <w:t xml:space="preserve">del empleo de (Denominación) Código (___________) Grado (____), exigidos en el Manual </w:t>
      </w:r>
      <w:r w:rsidRPr="00BC3E0A">
        <w:rPr>
          <w:rFonts w:ascii="Arial" w:hAnsi="Arial" w:cs="Arial"/>
          <w:color w:val="000000"/>
          <w:sz w:val="24"/>
          <w:szCs w:val="24"/>
        </w:rPr>
        <w:lastRenderedPageBreak/>
        <w:t>Específico de Funciones y de Competencias Laborales de la Entidad y demás normas y disposiciones concordantes.</w:t>
      </w:r>
    </w:p>
    <w:p w:rsidR="00F300EC" w:rsidRPr="00BC3E0A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en consecuencia es procedente </w:t>
      </w:r>
      <w:r>
        <w:rPr>
          <w:rFonts w:ascii="Arial" w:hAnsi="Arial" w:cs="Arial"/>
          <w:color w:val="000000"/>
          <w:sz w:val="24"/>
          <w:szCs w:val="24"/>
        </w:rPr>
        <w:t>efectuar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el nombramiento provisional.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En mérito de lo expuesto,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RESUELVE: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300EC" w:rsidRPr="00911237" w:rsidRDefault="00F300EC" w:rsidP="00F300EC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1C00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1. 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>Nombramiento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en provisionalidad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 w:rsidRPr="00911237">
        <w:rPr>
          <w:rFonts w:ascii="Arial" w:hAnsi="Arial" w:cs="Arial"/>
          <w:color w:val="000000"/>
          <w:sz w:val="24"/>
          <w:szCs w:val="24"/>
        </w:rPr>
        <w:t>Nombrar con carácter provisional al</w:t>
      </w:r>
      <w:r>
        <w:rPr>
          <w:rFonts w:ascii="Arial" w:hAnsi="Arial" w:cs="Arial"/>
          <w:color w:val="000000"/>
          <w:sz w:val="24"/>
          <w:szCs w:val="24"/>
        </w:rPr>
        <w:t xml:space="preserve"> (la)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señor(a) (___________), identificado(a) con la cédula de ciudadanía No. _________ </w:t>
      </w:r>
      <w:proofErr w:type="gramStart"/>
      <w:r w:rsidRPr="00911237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Pr="00911237">
        <w:rPr>
          <w:rFonts w:ascii="Arial" w:hAnsi="Arial" w:cs="Arial"/>
          <w:color w:val="000000"/>
          <w:sz w:val="24"/>
          <w:szCs w:val="24"/>
        </w:rPr>
        <w:t xml:space="preserve"> _____, en el cargo de (Denominación) Código (____) Grado (___), de la planta </w:t>
      </w:r>
      <w:r>
        <w:rPr>
          <w:rFonts w:ascii="Arial" w:hAnsi="Arial" w:cs="Arial"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(Nombre de la entidad), con una asignación básica mensual de (Cifra en letras) ($________.</w:t>
      </w:r>
      <w:proofErr w:type="spellStart"/>
      <w:r w:rsidRPr="00911237">
        <w:rPr>
          <w:rFonts w:ascii="Arial" w:hAnsi="Arial" w:cs="Arial"/>
          <w:color w:val="000000"/>
          <w:sz w:val="24"/>
          <w:szCs w:val="24"/>
        </w:rPr>
        <w:t>oo</w:t>
      </w:r>
      <w:proofErr w:type="spellEnd"/>
      <w:r w:rsidRPr="00911237">
        <w:rPr>
          <w:rFonts w:ascii="Arial" w:hAnsi="Arial" w:cs="Arial"/>
          <w:color w:val="000000"/>
          <w:sz w:val="24"/>
          <w:szCs w:val="24"/>
        </w:rPr>
        <w:t>), moneda corriente y por el tiempo en que el titular del cargo se encuentre (situación en la que se encuentra el titular del empleo).</w:t>
      </w:r>
    </w:p>
    <w:p w:rsidR="00F300EC" w:rsidRPr="00911237" w:rsidRDefault="00F300EC" w:rsidP="00F300E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300EC" w:rsidRPr="00911237" w:rsidRDefault="00F300EC" w:rsidP="00F300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1C00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2. </w:t>
      </w:r>
      <w:r w:rsidRPr="00E15E4B"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>La presente resolución rige a partir de la fecha de su expedición.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COMUNÍQUESE Y CÚMPLASE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Dada en (Ciudad), a los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(Nominador)</w:t>
      </w:r>
    </w:p>
    <w:p w:rsidR="00F300EC" w:rsidRPr="00911237" w:rsidRDefault="00F300EC" w:rsidP="00F300E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300EC" w:rsidRPr="00911237" w:rsidRDefault="00F300EC" w:rsidP="00F300E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300EC" w:rsidRPr="00911237" w:rsidRDefault="00F300EC" w:rsidP="00F300EC">
      <w:pPr>
        <w:rPr>
          <w:sz w:val="24"/>
          <w:szCs w:val="24"/>
        </w:rPr>
      </w:pPr>
    </w:p>
    <w:p w:rsidR="00F300EC" w:rsidRPr="00911237" w:rsidRDefault="00F300EC" w:rsidP="00F300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300EC" w:rsidRPr="00911237" w:rsidRDefault="00F300EC" w:rsidP="00F300E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A4653" w:rsidRDefault="00EA4653"/>
    <w:sectPr w:rsidR="00EA4653" w:rsidSect="00F300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10" w:rsidRDefault="00410610" w:rsidP="00F300EC">
      <w:pPr>
        <w:spacing w:after="0" w:line="240" w:lineRule="auto"/>
      </w:pPr>
      <w:r>
        <w:separator/>
      </w:r>
    </w:p>
  </w:endnote>
  <w:endnote w:type="continuationSeparator" w:id="0">
    <w:p w:rsidR="00410610" w:rsidRDefault="00410610" w:rsidP="00F3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73" w:rsidRDefault="006307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73" w:rsidRDefault="006307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73" w:rsidRDefault="006307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10" w:rsidRDefault="00410610" w:rsidP="00F300EC">
      <w:pPr>
        <w:spacing w:after="0" w:line="240" w:lineRule="auto"/>
      </w:pPr>
      <w:r>
        <w:separator/>
      </w:r>
    </w:p>
  </w:footnote>
  <w:footnote w:type="continuationSeparator" w:id="0">
    <w:p w:rsidR="00410610" w:rsidRDefault="00410610" w:rsidP="00F3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73" w:rsidRDefault="006307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EC" w:rsidRDefault="00F300EC" w:rsidP="00630773">
    <w:pPr>
      <w:pStyle w:val="Encabezado"/>
      <w:jc w:val="both"/>
      <w:rPr>
        <w:b/>
      </w:rPr>
    </w:pPr>
    <w:r>
      <w:t>RESOLUCIÓN NÚMERO ______________________DE ______________________</w:t>
    </w:r>
    <w:r w:rsidR="008316E0">
      <w:t xml:space="preserve">  </w:t>
    </w:r>
    <w:r w:rsidR="00630773"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C2967" w:rsidRPr="00BC2967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C2967" w:rsidRPr="00BC2967">
      <w:rPr>
        <w:b/>
        <w:noProof/>
        <w:lang w:val="es-ES"/>
      </w:rPr>
      <w:t>2</w:t>
    </w:r>
    <w:r>
      <w:rPr>
        <w:b/>
      </w:rPr>
      <w:fldChar w:fldCharType="end"/>
    </w:r>
  </w:p>
  <w:p w:rsidR="00630773" w:rsidRDefault="00630773" w:rsidP="00F300EC">
    <w:pPr>
      <w:pStyle w:val="Encabezado"/>
    </w:pPr>
  </w:p>
  <w:p w:rsidR="00F300EC" w:rsidRDefault="00F300EC" w:rsidP="00F300EC">
    <w:pPr>
      <w:pStyle w:val="Encabezado"/>
      <w:jc w:val="center"/>
    </w:pPr>
    <w:r>
      <w:t>“Por la cual se efectúa un nombramiento en provisionalidad”</w:t>
    </w:r>
  </w:p>
  <w:p w:rsidR="00F300EC" w:rsidRDefault="00F300E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73" w:rsidRDefault="00630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EC"/>
    <w:rsid w:val="00232F23"/>
    <w:rsid w:val="00313AAE"/>
    <w:rsid w:val="00410610"/>
    <w:rsid w:val="004B401D"/>
    <w:rsid w:val="00630773"/>
    <w:rsid w:val="008316E0"/>
    <w:rsid w:val="008B10CE"/>
    <w:rsid w:val="00BC2967"/>
    <w:rsid w:val="00C60F15"/>
    <w:rsid w:val="00EA4653"/>
    <w:rsid w:val="00ED12ED"/>
    <w:rsid w:val="00F300EC"/>
    <w:rsid w:val="00FA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0E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0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0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300E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0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0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30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0E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0EC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ED12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12ED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D12E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0E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0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0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300E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0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0E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30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0E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0EC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ED12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12ED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D12E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86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1486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2018-02-22T16:58:00Z</dcterms:created>
  <dcterms:modified xsi:type="dcterms:W3CDTF">2018-02-22T16:58:00Z</dcterms:modified>
</cp:coreProperties>
</file>