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ECD1C" w14:textId="77777777" w:rsidR="00C53694" w:rsidRDefault="00C53694"/>
    <w:tbl>
      <w:tblPr>
        <w:tblW w:w="5000" w:type="pct"/>
        <w:tblBorders>
          <w:top w:val="dotted" w:sz="4" w:space="0" w:color="auto"/>
          <w:left w:val="dotted" w:sz="4" w:space="0" w:color="auto"/>
          <w:bottom w:val="dotted" w:sz="4" w:space="0" w:color="auto"/>
          <w:right w:val="dotted" w:sz="4" w:space="0" w:color="auto"/>
          <w:insideH w:val="dotted" w:sz="4" w:space="0" w:color="auto"/>
          <w:insideV w:val="single" w:sz="4" w:space="0" w:color="auto"/>
        </w:tblBorders>
        <w:tblCellMar>
          <w:left w:w="70" w:type="dxa"/>
          <w:right w:w="70" w:type="dxa"/>
        </w:tblCellMar>
        <w:tblLook w:val="04A0" w:firstRow="1" w:lastRow="0" w:firstColumn="1" w:lastColumn="0" w:noHBand="0" w:noVBand="1"/>
      </w:tblPr>
      <w:tblGrid>
        <w:gridCol w:w="3072"/>
        <w:gridCol w:w="6415"/>
      </w:tblGrid>
      <w:tr w:rsidR="006A04B6" w14:paraId="4D647DB5" w14:textId="77777777" w:rsidTr="00F64B37">
        <w:trPr>
          <w:trHeight w:val="512"/>
        </w:trPr>
        <w:tc>
          <w:tcPr>
            <w:tcW w:w="5000" w:type="pct"/>
            <w:gridSpan w:val="2"/>
            <w:vAlign w:val="bottom"/>
            <w:hideMark/>
          </w:tcPr>
          <w:p w14:paraId="13CB57F1" w14:textId="721812F7" w:rsidR="006A04B6" w:rsidRPr="00E214CA" w:rsidRDefault="006A04B6" w:rsidP="00FC70A2">
            <w:pPr>
              <w:spacing w:after="0" w:line="240" w:lineRule="auto"/>
              <w:ind w:right="-1"/>
              <w:jc w:val="center"/>
              <w:rPr>
                <w:rFonts w:ascii="Helvetica" w:eastAsia="Times New Roman" w:hAnsi="Helvetica" w:cs="Helvetica"/>
                <w:b/>
                <w:bCs/>
                <w:color w:val="000000"/>
                <w:sz w:val="24"/>
                <w:szCs w:val="24"/>
              </w:rPr>
            </w:pPr>
            <w:bookmarkStart w:id="0" w:name="_Hlk226640051"/>
            <w:r w:rsidRPr="00E214CA">
              <w:rPr>
                <w:rFonts w:ascii="Helvetica" w:hAnsi="Helvetica" w:cs="Helvetica"/>
                <w:b/>
                <w:bCs/>
                <w:color w:val="000000"/>
                <w:sz w:val="24"/>
                <w:szCs w:val="24"/>
              </w:rPr>
              <w:t>C</w:t>
            </w:r>
            <w:r w:rsidR="00B179A6" w:rsidRPr="00E214CA">
              <w:rPr>
                <w:rFonts w:ascii="Helvetica" w:hAnsi="Helvetica" w:cs="Helvetica"/>
                <w:b/>
                <w:bCs/>
                <w:color w:val="000000"/>
                <w:sz w:val="24"/>
                <w:szCs w:val="24"/>
              </w:rPr>
              <w:t>onstancia de</w:t>
            </w:r>
            <w:r w:rsidRPr="00E214CA">
              <w:rPr>
                <w:rFonts w:ascii="Helvetica" w:hAnsi="Helvetica" w:cs="Helvetica"/>
                <w:b/>
                <w:bCs/>
                <w:color w:val="000000"/>
                <w:sz w:val="24"/>
                <w:szCs w:val="24"/>
              </w:rPr>
              <w:t xml:space="preserve"> </w:t>
            </w:r>
            <w:r w:rsidR="00B179A6" w:rsidRPr="00E214CA">
              <w:rPr>
                <w:rFonts w:ascii="Helvetica" w:hAnsi="Helvetica" w:cs="Helvetica"/>
                <w:b/>
                <w:bCs/>
                <w:color w:val="000000"/>
                <w:sz w:val="24"/>
                <w:szCs w:val="24"/>
              </w:rPr>
              <w:t>perdida</w:t>
            </w:r>
            <w:r w:rsidRPr="00E214CA">
              <w:rPr>
                <w:rFonts w:ascii="Helvetica" w:hAnsi="Helvetica" w:cs="Helvetica"/>
                <w:b/>
                <w:bCs/>
                <w:color w:val="000000"/>
                <w:sz w:val="24"/>
                <w:szCs w:val="24"/>
              </w:rPr>
              <w:t xml:space="preserve"> </w:t>
            </w:r>
            <w:r w:rsidR="00B179A6" w:rsidRPr="00E214CA">
              <w:rPr>
                <w:rFonts w:ascii="Helvetica" w:hAnsi="Helvetica" w:cs="Helvetica"/>
                <w:b/>
                <w:bCs/>
                <w:color w:val="000000"/>
                <w:sz w:val="24"/>
                <w:szCs w:val="24"/>
              </w:rPr>
              <w:t>de</w:t>
            </w:r>
            <w:r w:rsidRPr="00E214CA">
              <w:rPr>
                <w:rFonts w:ascii="Helvetica" w:hAnsi="Helvetica" w:cs="Helvetica"/>
                <w:b/>
                <w:bCs/>
                <w:color w:val="000000"/>
                <w:sz w:val="24"/>
                <w:szCs w:val="24"/>
              </w:rPr>
              <w:t xml:space="preserve"> </w:t>
            </w:r>
            <w:r w:rsidR="00B179A6" w:rsidRPr="00E214CA">
              <w:rPr>
                <w:rFonts w:ascii="Helvetica" w:hAnsi="Helvetica" w:cs="Helvetica"/>
                <w:b/>
                <w:bCs/>
                <w:color w:val="000000"/>
                <w:sz w:val="24"/>
                <w:szCs w:val="24"/>
              </w:rPr>
              <w:t>competencia</w:t>
            </w:r>
          </w:p>
          <w:p w14:paraId="5A2246C2" w14:textId="77777777" w:rsidR="00505142" w:rsidRPr="00E214CA" w:rsidRDefault="00505142" w:rsidP="00FC70A2">
            <w:pPr>
              <w:spacing w:after="0" w:line="240" w:lineRule="auto"/>
              <w:ind w:right="-1"/>
              <w:jc w:val="center"/>
              <w:rPr>
                <w:rFonts w:ascii="Helvetica" w:hAnsi="Helvetica" w:cs="Helvetica"/>
                <w:bCs/>
                <w:color w:val="FF0000"/>
              </w:rPr>
            </w:pPr>
            <w:r w:rsidRPr="00E214CA">
              <w:rPr>
                <w:rFonts w:ascii="Helvetica" w:hAnsi="Helvetica" w:cs="Helvetica"/>
                <w:bCs/>
                <w:color w:val="000000"/>
              </w:rPr>
              <w:t xml:space="preserve">Contrato o convenio No </w:t>
            </w:r>
            <w:r w:rsidRPr="00BF3315">
              <w:rPr>
                <w:rFonts w:ascii="Helvetica" w:hAnsi="Helvetica" w:cs="Helvetica"/>
                <w:bCs/>
                <w:i/>
                <w:color w:val="BFBFBF" w:themeColor="background1" w:themeShade="BF"/>
              </w:rPr>
              <w:t>XX</w:t>
            </w:r>
            <w:r w:rsidRPr="00E214CA">
              <w:rPr>
                <w:rFonts w:ascii="Helvetica" w:hAnsi="Helvetica" w:cs="Helvetica"/>
                <w:bCs/>
                <w:color w:val="FF0000"/>
              </w:rPr>
              <w:t xml:space="preserve"> </w:t>
            </w:r>
            <w:r w:rsidRPr="00E214CA">
              <w:rPr>
                <w:rFonts w:ascii="Helvetica" w:hAnsi="Helvetica" w:cs="Helvetica"/>
                <w:bCs/>
                <w:color w:val="000000"/>
              </w:rPr>
              <w:t xml:space="preserve">de </w:t>
            </w:r>
            <w:r w:rsidRPr="00BF3315">
              <w:rPr>
                <w:rFonts w:ascii="Helvetica" w:hAnsi="Helvetica" w:cs="Helvetica"/>
                <w:bCs/>
                <w:i/>
                <w:color w:val="BFBFBF" w:themeColor="background1" w:themeShade="BF"/>
              </w:rPr>
              <w:t xml:space="preserve">XXX </w:t>
            </w:r>
          </w:p>
          <w:p w14:paraId="64A6A65B" w14:textId="77777777" w:rsidR="00505142" w:rsidRPr="00E214CA" w:rsidRDefault="00505142" w:rsidP="00FC70A2">
            <w:pPr>
              <w:spacing w:after="0" w:line="240" w:lineRule="auto"/>
              <w:ind w:right="-1"/>
              <w:jc w:val="center"/>
              <w:rPr>
                <w:rFonts w:ascii="Helvetica" w:hAnsi="Helvetica" w:cs="Helvetica"/>
                <w:bCs/>
                <w:color w:val="000000"/>
              </w:rPr>
            </w:pPr>
            <w:r w:rsidRPr="00E214CA">
              <w:rPr>
                <w:rFonts w:ascii="Helvetica" w:hAnsi="Helvetica" w:cs="Helvetica"/>
                <w:bCs/>
                <w:color w:val="000000"/>
              </w:rPr>
              <w:t>Proceso Gestión Contractual</w:t>
            </w:r>
          </w:p>
          <w:p w14:paraId="3C494611" w14:textId="77777777" w:rsidR="00E214CA" w:rsidRDefault="004618CF" w:rsidP="00FC70A2">
            <w:pPr>
              <w:spacing w:after="0" w:line="240" w:lineRule="auto"/>
              <w:ind w:right="-1"/>
              <w:jc w:val="center"/>
              <w:rPr>
                <w:rFonts w:ascii="Helvetica" w:hAnsi="Helvetica" w:cs="Helvetica"/>
                <w:bCs/>
                <w:i/>
                <w:color w:val="000000"/>
                <w:sz w:val="16"/>
                <w:szCs w:val="16"/>
              </w:rPr>
            </w:pPr>
            <w:r w:rsidRPr="0017535E">
              <w:rPr>
                <w:rFonts w:ascii="Helvetica" w:hAnsi="Helvetica" w:cs="Helvetica"/>
                <w:bCs/>
                <w:i/>
                <w:color w:val="000000"/>
                <w:sz w:val="16"/>
                <w:szCs w:val="16"/>
              </w:rPr>
              <w:t xml:space="preserve">Se </w:t>
            </w:r>
            <w:r w:rsidR="008F4DE8">
              <w:rPr>
                <w:rFonts w:ascii="Helvetica" w:hAnsi="Helvetica" w:cs="Helvetica"/>
                <w:bCs/>
                <w:i/>
                <w:color w:val="000000"/>
                <w:sz w:val="16"/>
                <w:szCs w:val="16"/>
              </w:rPr>
              <w:t>diligencia</w:t>
            </w:r>
            <w:r w:rsidR="000D74E7">
              <w:rPr>
                <w:rFonts w:ascii="Helvetica" w:hAnsi="Helvetica" w:cs="Helvetica"/>
                <w:bCs/>
                <w:i/>
                <w:color w:val="000000"/>
                <w:sz w:val="16"/>
                <w:szCs w:val="16"/>
              </w:rPr>
              <w:t xml:space="preserve"> </w:t>
            </w:r>
            <w:r w:rsidR="008F4DE8">
              <w:rPr>
                <w:rFonts w:ascii="Helvetica" w:hAnsi="Helvetica" w:cs="Helvetica"/>
                <w:bCs/>
                <w:i/>
                <w:color w:val="000000"/>
                <w:sz w:val="16"/>
                <w:szCs w:val="16"/>
              </w:rPr>
              <w:t>para</w:t>
            </w:r>
            <w:r w:rsidRPr="0017535E">
              <w:rPr>
                <w:rFonts w:ascii="Helvetica" w:hAnsi="Helvetica" w:cs="Helvetica"/>
                <w:bCs/>
                <w:i/>
                <w:color w:val="000000"/>
                <w:sz w:val="16"/>
                <w:szCs w:val="16"/>
              </w:rPr>
              <w:t xml:space="preserve"> realizar el cierre de los expedientes contractuales que ya han perdido competencia.</w:t>
            </w:r>
          </w:p>
          <w:p w14:paraId="5E12A0DA" w14:textId="77777777" w:rsidR="00FC00AA" w:rsidRDefault="00FC00AA" w:rsidP="00FC70A2">
            <w:pPr>
              <w:spacing w:after="0" w:line="240" w:lineRule="auto"/>
              <w:ind w:right="-1"/>
              <w:jc w:val="center"/>
              <w:rPr>
                <w:rFonts w:ascii="Helvetica" w:hAnsi="Helvetica" w:cs="Helvetica"/>
                <w:b/>
                <w:bCs/>
                <w:i/>
                <w:color w:val="000000"/>
                <w:sz w:val="16"/>
                <w:szCs w:val="16"/>
              </w:rPr>
            </w:pPr>
          </w:p>
          <w:p w14:paraId="7AF96A00" w14:textId="6211C07F" w:rsidR="00FC00AA" w:rsidRPr="0017535E" w:rsidRDefault="00FC00AA" w:rsidP="00FC70A2">
            <w:pPr>
              <w:spacing w:after="0" w:line="240" w:lineRule="auto"/>
              <w:ind w:right="-1"/>
              <w:jc w:val="center"/>
              <w:rPr>
                <w:rFonts w:ascii="Helvetica" w:hAnsi="Helvetica" w:cs="Helvetica"/>
                <w:b/>
                <w:bCs/>
                <w:i/>
                <w:color w:val="000000"/>
                <w:sz w:val="16"/>
                <w:szCs w:val="16"/>
              </w:rPr>
            </w:pPr>
          </w:p>
        </w:tc>
      </w:tr>
      <w:tr w:rsidR="006A04B6" w14:paraId="1507D821" w14:textId="77777777" w:rsidTr="00F64B37">
        <w:trPr>
          <w:trHeight w:val="315"/>
        </w:trPr>
        <w:tc>
          <w:tcPr>
            <w:tcW w:w="1619" w:type="pct"/>
            <w:noWrap/>
            <w:vAlign w:val="bottom"/>
            <w:hideMark/>
          </w:tcPr>
          <w:p w14:paraId="481C0457" w14:textId="3439F630" w:rsidR="006A04B6" w:rsidRPr="00BF3315" w:rsidRDefault="00B179A6" w:rsidP="00FC70A2">
            <w:pPr>
              <w:spacing w:after="0" w:line="240" w:lineRule="auto"/>
              <w:ind w:right="-1"/>
              <w:rPr>
                <w:rFonts w:ascii="Helvetica" w:eastAsia="Times New Roman" w:hAnsi="Helvetica" w:cs="Helvetica"/>
                <w:b/>
                <w:bCs/>
                <w:color w:val="000000" w:themeColor="text1"/>
              </w:rPr>
            </w:pPr>
            <w:r w:rsidRPr="00BF3315">
              <w:rPr>
                <w:rFonts w:ascii="Helvetica" w:hAnsi="Helvetica" w:cs="Helvetica"/>
                <w:b/>
                <w:bCs/>
                <w:color w:val="000000" w:themeColor="text1"/>
              </w:rPr>
              <w:t xml:space="preserve">Contratista </w:t>
            </w:r>
          </w:p>
        </w:tc>
        <w:tc>
          <w:tcPr>
            <w:tcW w:w="3381" w:type="pct"/>
            <w:noWrap/>
            <w:vAlign w:val="bottom"/>
          </w:tcPr>
          <w:p w14:paraId="75DF5D36" w14:textId="77777777" w:rsidR="006A04B6" w:rsidRPr="00E214CA" w:rsidRDefault="006A04B6" w:rsidP="00FC70A2">
            <w:pPr>
              <w:spacing w:after="0" w:line="240" w:lineRule="auto"/>
              <w:ind w:right="-1"/>
              <w:rPr>
                <w:rFonts w:ascii="Helvetica" w:hAnsi="Helvetica" w:cs="Helvetica"/>
                <w:b/>
                <w:bCs/>
                <w:sz w:val="24"/>
                <w:szCs w:val="24"/>
              </w:rPr>
            </w:pPr>
          </w:p>
        </w:tc>
      </w:tr>
      <w:tr w:rsidR="006A04B6" w14:paraId="7BC0C211" w14:textId="77777777" w:rsidTr="00F64B37">
        <w:trPr>
          <w:trHeight w:val="255"/>
        </w:trPr>
        <w:tc>
          <w:tcPr>
            <w:tcW w:w="1619" w:type="pct"/>
            <w:noWrap/>
            <w:vAlign w:val="center"/>
            <w:hideMark/>
          </w:tcPr>
          <w:p w14:paraId="68FB3909" w14:textId="77777777" w:rsidR="006A04B6" w:rsidRPr="00BF3315" w:rsidRDefault="006A04B6" w:rsidP="00FC70A2">
            <w:pPr>
              <w:spacing w:after="0" w:line="240" w:lineRule="auto"/>
              <w:ind w:right="-1"/>
              <w:rPr>
                <w:rFonts w:ascii="Helvetica" w:hAnsi="Helvetica" w:cs="Helvetica"/>
                <w:b/>
                <w:bCs/>
                <w:color w:val="000000" w:themeColor="text1"/>
              </w:rPr>
            </w:pPr>
            <w:r w:rsidRPr="00BF3315">
              <w:rPr>
                <w:rFonts w:ascii="Helvetica" w:hAnsi="Helvetica" w:cs="Helvetica"/>
                <w:b/>
                <w:bCs/>
                <w:color w:val="000000" w:themeColor="text1"/>
              </w:rPr>
              <w:t>NIT o CC</w:t>
            </w:r>
          </w:p>
        </w:tc>
        <w:tc>
          <w:tcPr>
            <w:tcW w:w="3381" w:type="pct"/>
            <w:noWrap/>
            <w:vAlign w:val="center"/>
          </w:tcPr>
          <w:p w14:paraId="08C80050" w14:textId="77777777" w:rsidR="006A04B6" w:rsidRDefault="006A04B6" w:rsidP="00FC70A2">
            <w:pPr>
              <w:spacing w:after="0" w:line="240" w:lineRule="auto"/>
              <w:ind w:right="-1"/>
              <w:rPr>
                <w:rFonts w:ascii="Arial" w:hAnsi="Arial" w:cs="Arial"/>
                <w:sz w:val="18"/>
                <w:szCs w:val="18"/>
              </w:rPr>
            </w:pPr>
          </w:p>
        </w:tc>
      </w:tr>
      <w:tr w:rsidR="006A04B6" w14:paraId="485BCDBE" w14:textId="77777777" w:rsidTr="00F64B37">
        <w:trPr>
          <w:trHeight w:val="217"/>
        </w:trPr>
        <w:tc>
          <w:tcPr>
            <w:tcW w:w="1619" w:type="pct"/>
            <w:noWrap/>
            <w:vAlign w:val="center"/>
            <w:hideMark/>
          </w:tcPr>
          <w:p w14:paraId="2CE2118B" w14:textId="406C829D" w:rsidR="006A04B6" w:rsidRPr="00BF3315" w:rsidRDefault="00B179A6" w:rsidP="00FC70A2">
            <w:pPr>
              <w:spacing w:after="0" w:line="240" w:lineRule="auto"/>
              <w:ind w:right="-1"/>
              <w:rPr>
                <w:rFonts w:ascii="Helvetica" w:hAnsi="Helvetica" w:cs="Helvetica"/>
                <w:b/>
                <w:bCs/>
                <w:color w:val="000000" w:themeColor="text1"/>
              </w:rPr>
            </w:pPr>
            <w:r w:rsidRPr="00BF3315">
              <w:rPr>
                <w:rFonts w:ascii="Helvetica" w:hAnsi="Helvetica" w:cs="Helvetica"/>
                <w:b/>
                <w:bCs/>
                <w:color w:val="000000" w:themeColor="text1"/>
              </w:rPr>
              <w:t>Objeto</w:t>
            </w:r>
          </w:p>
        </w:tc>
        <w:tc>
          <w:tcPr>
            <w:tcW w:w="3381" w:type="pct"/>
            <w:vAlign w:val="center"/>
            <w:hideMark/>
          </w:tcPr>
          <w:p w14:paraId="77C7D5A3" w14:textId="77777777" w:rsidR="006A04B6" w:rsidRDefault="006A04B6" w:rsidP="00FC70A2">
            <w:pPr>
              <w:spacing w:after="0" w:line="240" w:lineRule="auto"/>
              <w:ind w:right="-1"/>
              <w:rPr>
                <w:rFonts w:ascii="Arial" w:hAnsi="Arial" w:cs="Arial"/>
                <w:color w:val="000000"/>
                <w:sz w:val="18"/>
                <w:szCs w:val="18"/>
              </w:rPr>
            </w:pPr>
            <w:r>
              <w:rPr>
                <w:rFonts w:ascii="Arial" w:hAnsi="Arial" w:cs="Arial"/>
                <w:color w:val="000000"/>
                <w:sz w:val="18"/>
                <w:szCs w:val="18"/>
              </w:rPr>
              <w:t> </w:t>
            </w:r>
          </w:p>
        </w:tc>
      </w:tr>
      <w:tr w:rsidR="006A04B6" w14:paraId="5E4ADDA5" w14:textId="77777777" w:rsidTr="00F64B37">
        <w:trPr>
          <w:trHeight w:val="285"/>
        </w:trPr>
        <w:tc>
          <w:tcPr>
            <w:tcW w:w="1619" w:type="pct"/>
            <w:noWrap/>
            <w:vAlign w:val="bottom"/>
            <w:hideMark/>
          </w:tcPr>
          <w:p w14:paraId="04F0D1DC" w14:textId="0B6A0537" w:rsidR="006A04B6" w:rsidRPr="00BF3315" w:rsidRDefault="00B179A6" w:rsidP="00FC70A2">
            <w:pPr>
              <w:spacing w:after="0" w:line="240" w:lineRule="auto"/>
              <w:ind w:right="-1"/>
              <w:rPr>
                <w:rFonts w:ascii="Helvetica" w:hAnsi="Helvetica" w:cs="Helvetica"/>
                <w:b/>
                <w:bCs/>
                <w:color w:val="000000" w:themeColor="text1"/>
              </w:rPr>
            </w:pPr>
            <w:r w:rsidRPr="00BF3315">
              <w:rPr>
                <w:rFonts w:ascii="Helvetica" w:hAnsi="Helvetica" w:cs="Helvetica"/>
                <w:b/>
                <w:bCs/>
                <w:color w:val="000000" w:themeColor="text1"/>
              </w:rPr>
              <w:t>Plazo inicial del contrato</w:t>
            </w:r>
          </w:p>
        </w:tc>
        <w:tc>
          <w:tcPr>
            <w:tcW w:w="3381" w:type="pct"/>
            <w:noWrap/>
            <w:vAlign w:val="bottom"/>
            <w:hideMark/>
          </w:tcPr>
          <w:p w14:paraId="25AFA49D" w14:textId="77777777" w:rsidR="006A04B6" w:rsidRDefault="006A04B6" w:rsidP="00FC70A2">
            <w:pPr>
              <w:spacing w:after="0" w:line="240" w:lineRule="auto"/>
              <w:ind w:right="-1"/>
              <w:rPr>
                <w:rFonts w:ascii="Arial" w:hAnsi="Arial" w:cs="Arial"/>
                <w:color w:val="000000"/>
                <w:sz w:val="18"/>
                <w:szCs w:val="18"/>
              </w:rPr>
            </w:pPr>
            <w:r>
              <w:rPr>
                <w:rFonts w:ascii="Arial" w:hAnsi="Arial" w:cs="Arial"/>
                <w:color w:val="000000"/>
                <w:sz w:val="18"/>
                <w:szCs w:val="18"/>
              </w:rPr>
              <w:t> </w:t>
            </w:r>
          </w:p>
        </w:tc>
      </w:tr>
      <w:tr w:rsidR="006A04B6" w14:paraId="1329E532" w14:textId="77777777" w:rsidTr="00F64B37">
        <w:trPr>
          <w:trHeight w:val="285"/>
        </w:trPr>
        <w:tc>
          <w:tcPr>
            <w:tcW w:w="1619" w:type="pct"/>
            <w:noWrap/>
            <w:vAlign w:val="bottom"/>
            <w:hideMark/>
          </w:tcPr>
          <w:p w14:paraId="7925EF22" w14:textId="06D318A2" w:rsidR="006A04B6" w:rsidRPr="00BF3315" w:rsidRDefault="00B179A6" w:rsidP="00FC70A2">
            <w:pPr>
              <w:spacing w:after="0" w:line="240" w:lineRule="auto"/>
              <w:ind w:right="-1"/>
              <w:rPr>
                <w:rFonts w:ascii="Helvetica" w:hAnsi="Helvetica" w:cs="Helvetica"/>
                <w:b/>
                <w:bCs/>
                <w:color w:val="000000" w:themeColor="text1"/>
              </w:rPr>
            </w:pPr>
            <w:r w:rsidRPr="00BF3315">
              <w:rPr>
                <w:rFonts w:ascii="Helvetica" w:hAnsi="Helvetica" w:cs="Helvetica"/>
                <w:b/>
                <w:bCs/>
                <w:color w:val="000000" w:themeColor="text1"/>
              </w:rPr>
              <w:t>Fecha de suscripción</w:t>
            </w:r>
          </w:p>
        </w:tc>
        <w:tc>
          <w:tcPr>
            <w:tcW w:w="3381" w:type="pct"/>
            <w:vAlign w:val="center"/>
            <w:hideMark/>
          </w:tcPr>
          <w:p w14:paraId="3F53F6A5" w14:textId="77777777" w:rsidR="006A04B6" w:rsidRDefault="006A04B6" w:rsidP="00FC70A2">
            <w:pPr>
              <w:spacing w:after="0" w:line="240" w:lineRule="auto"/>
              <w:ind w:right="-1"/>
              <w:rPr>
                <w:rFonts w:ascii="Arial" w:hAnsi="Arial" w:cs="Arial"/>
                <w:color w:val="000000"/>
                <w:sz w:val="18"/>
                <w:szCs w:val="18"/>
              </w:rPr>
            </w:pPr>
            <w:r>
              <w:rPr>
                <w:rFonts w:ascii="Arial" w:hAnsi="Arial" w:cs="Arial"/>
                <w:color w:val="000000"/>
                <w:sz w:val="18"/>
                <w:szCs w:val="18"/>
              </w:rPr>
              <w:t> </w:t>
            </w:r>
          </w:p>
        </w:tc>
      </w:tr>
      <w:tr w:rsidR="006A04B6" w14:paraId="78A69270" w14:textId="77777777" w:rsidTr="00F64B37">
        <w:trPr>
          <w:trHeight w:val="285"/>
        </w:trPr>
        <w:tc>
          <w:tcPr>
            <w:tcW w:w="1619" w:type="pct"/>
            <w:vAlign w:val="center"/>
            <w:hideMark/>
          </w:tcPr>
          <w:p w14:paraId="494A6D0E" w14:textId="11BB0AF3" w:rsidR="006A04B6" w:rsidRPr="00BF3315" w:rsidRDefault="00B179A6" w:rsidP="00FC70A2">
            <w:pPr>
              <w:spacing w:after="0" w:line="240" w:lineRule="auto"/>
              <w:ind w:right="-1"/>
              <w:rPr>
                <w:rFonts w:ascii="Helvetica" w:hAnsi="Helvetica" w:cs="Helvetica"/>
                <w:b/>
                <w:bCs/>
                <w:color w:val="000000" w:themeColor="text1"/>
              </w:rPr>
            </w:pPr>
            <w:r w:rsidRPr="00BF3315">
              <w:rPr>
                <w:rFonts w:ascii="Helvetica" w:hAnsi="Helvetica" w:cs="Helvetica"/>
                <w:b/>
                <w:bCs/>
                <w:color w:val="000000" w:themeColor="text1"/>
              </w:rPr>
              <w:t>Fecha de inicio</w:t>
            </w:r>
          </w:p>
        </w:tc>
        <w:tc>
          <w:tcPr>
            <w:tcW w:w="3381" w:type="pct"/>
            <w:vAlign w:val="center"/>
            <w:hideMark/>
          </w:tcPr>
          <w:p w14:paraId="47468D46" w14:textId="77777777" w:rsidR="006A04B6" w:rsidRDefault="006A04B6" w:rsidP="00FC70A2">
            <w:pPr>
              <w:spacing w:after="0" w:line="240" w:lineRule="auto"/>
              <w:ind w:right="-1"/>
              <w:rPr>
                <w:rFonts w:ascii="Arial" w:hAnsi="Arial" w:cs="Arial"/>
                <w:color w:val="000000"/>
                <w:sz w:val="18"/>
                <w:szCs w:val="18"/>
              </w:rPr>
            </w:pPr>
            <w:r>
              <w:rPr>
                <w:rFonts w:ascii="Arial" w:hAnsi="Arial" w:cs="Arial"/>
                <w:color w:val="000000"/>
                <w:sz w:val="18"/>
                <w:szCs w:val="18"/>
              </w:rPr>
              <w:t> </w:t>
            </w:r>
          </w:p>
        </w:tc>
      </w:tr>
      <w:tr w:rsidR="006A04B6" w14:paraId="75FAA99E" w14:textId="77777777" w:rsidTr="00F64B37">
        <w:trPr>
          <w:trHeight w:val="371"/>
        </w:trPr>
        <w:tc>
          <w:tcPr>
            <w:tcW w:w="1619" w:type="pct"/>
            <w:vAlign w:val="center"/>
            <w:hideMark/>
          </w:tcPr>
          <w:p w14:paraId="294CD4FD" w14:textId="3E69A256" w:rsidR="006A04B6" w:rsidRPr="00BF3315" w:rsidRDefault="00B179A6" w:rsidP="00FC70A2">
            <w:pPr>
              <w:spacing w:after="0" w:line="240" w:lineRule="auto"/>
              <w:ind w:right="-1"/>
              <w:rPr>
                <w:rFonts w:ascii="Helvetica" w:hAnsi="Helvetica" w:cs="Helvetica"/>
                <w:b/>
                <w:bCs/>
                <w:color w:val="000000" w:themeColor="text1"/>
              </w:rPr>
            </w:pPr>
            <w:r w:rsidRPr="00BF3315">
              <w:rPr>
                <w:rFonts w:ascii="Helvetica" w:hAnsi="Helvetica" w:cs="Helvetica"/>
                <w:b/>
                <w:bCs/>
                <w:color w:val="000000" w:themeColor="text1"/>
              </w:rPr>
              <w:t>Registro presupuestal</w:t>
            </w:r>
          </w:p>
          <w:p w14:paraId="0393C2F5" w14:textId="2299FFF0" w:rsidR="006A04B6" w:rsidRPr="00FD7249" w:rsidRDefault="00B179A6" w:rsidP="00FC70A2">
            <w:pPr>
              <w:spacing w:after="0" w:line="240" w:lineRule="auto"/>
              <w:ind w:right="-1"/>
              <w:rPr>
                <w:rFonts w:ascii="Helvetica" w:hAnsi="Helvetica" w:cs="Helvetica"/>
                <w:bCs/>
                <w:color w:val="000000" w:themeColor="text1"/>
                <w:sz w:val="20"/>
                <w:szCs w:val="20"/>
              </w:rPr>
            </w:pPr>
            <w:r w:rsidRPr="00FD7249">
              <w:rPr>
                <w:rFonts w:ascii="Helvetica" w:hAnsi="Helvetica" w:cs="Helvetica"/>
                <w:bCs/>
                <w:color w:val="000000" w:themeColor="text1"/>
                <w:sz w:val="20"/>
                <w:szCs w:val="20"/>
              </w:rPr>
              <w:t xml:space="preserve">(indicar número y fecha) </w:t>
            </w:r>
          </w:p>
        </w:tc>
        <w:tc>
          <w:tcPr>
            <w:tcW w:w="3381" w:type="pct"/>
            <w:vAlign w:val="center"/>
            <w:hideMark/>
          </w:tcPr>
          <w:p w14:paraId="56AAEAB3" w14:textId="77777777" w:rsidR="006A04B6" w:rsidRDefault="006A04B6" w:rsidP="00FC70A2">
            <w:pPr>
              <w:spacing w:after="0" w:line="240" w:lineRule="auto"/>
              <w:ind w:right="-1"/>
              <w:rPr>
                <w:rFonts w:ascii="Arial" w:hAnsi="Arial" w:cs="Arial"/>
                <w:color w:val="000000"/>
                <w:sz w:val="18"/>
                <w:szCs w:val="18"/>
              </w:rPr>
            </w:pPr>
            <w:r>
              <w:rPr>
                <w:rFonts w:ascii="Arial" w:hAnsi="Arial" w:cs="Arial"/>
                <w:color w:val="000000"/>
                <w:sz w:val="18"/>
                <w:szCs w:val="18"/>
              </w:rPr>
              <w:t> </w:t>
            </w:r>
          </w:p>
        </w:tc>
      </w:tr>
      <w:tr w:rsidR="006A04B6" w14:paraId="1ECC27BF" w14:textId="77777777" w:rsidTr="00F64B37">
        <w:trPr>
          <w:trHeight w:val="315"/>
        </w:trPr>
        <w:tc>
          <w:tcPr>
            <w:tcW w:w="1619" w:type="pct"/>
            <w:vAlign w:val="center"/>
            <w:hideMark/>
          </w:tcPr>
          <w:p w14:paraId="2C4A1560" w14:textId="6214BA14" w:rsidR="006A04B6" w:rsidRPr="00BF3315" w:rsidRDefault="00B179A6" w:rsidP="00FC70A2">
            <w:pPr>
              <w:spacing w:after="0" w:line="240" w:lineRule="auto"/>
              <w:ind w:right="-1"/>
              <w:rPr>
                <w:rFonts w:ascii="Helvetica" w:hAnsi="Helvetica" w:cs="Helvetica"/>
                <w:b/>
                <w:bCs/>
                <w:color w:val="000000" w:themeColor="text1"/>
              </w:rPr>
            </w:pPr>
            <w:r w:rsidRPr="00BF3315">
              <w:rPr>
                <w:rFonts w:ascii="Helvetica" w:hAnsi="Helvetica" w:cs="Helvetica"/>
                <w:b/>
                <w:bCs/>
                <w:color w:val="000000" w:themeColor="text1"/>
              </w:rPr>
              <w:t>Valor inicial del contrato</w:t>
            </w:r>
          </w:p>
        </w:tc>
        <w:tc>
          <w:tcPr>
            <w:tcW w:w="3381" w:type="pct"/>
            <w:vAlign w:val="center"/>
            <w:hideMark/>
          </w:tcPr>
          <w:p w14:paraId="3122CAD5" w14:textId="77777777" w:rsidR="006A04B6" w:rsidRDefault="006A04B6" w:rsidP="00FC70A2">
            <w:pPr>
              <w:spacing w:after="0" w:line="240" w:lineRule="auto"/>
              <w:ind w:right="-1"/>
              <w:rPr>
                <w:rFonts w:ascii="Arial" w:hAnsi="Arial" w:cs="Arial"/>
                <w:color w:val="000000"/>
                <w:sz w:val="18"/>
                <w:szCs w:val="18"/>
              </w:rPr>
            </w:pPr>
            <w:r>
              <w:rPr>
                <w:rFonts w:ascii="Arial" w:hAnsi="Arial" w:cs="Arial"/>
                <w:color w:val="000000"/>
                <w:sz w:val="18"/>
                <w:szCs w:val="18"/>
              </w:rPr>
              <w:t> </w:t>
            </w:r>
          </w:p>
        </w:tc>
      </w:tr>
      <w:tr w:rsidR="006A04B6" w14:paraId="790BF11C" w14:textId="77777777" w:rsidTr="00F64B37">
        <w:trPr>
          <w:trHeight w:val="255"/>
        </w:trPr>
        <w:tc>
          <w:tcPr>
            <w:tcW w:w="1619" w:type="pct"/>
            <w:vAlign w:val="center"/>
            <w:hideMark/>
          </w:tcPr>
          <w:p w14:paraId="191D801D" w14:textId="72FB5C28" w:rsidR="006A04B6" w:rsidRPr="00BF3315" w:rsidRDefault="00B179A6" w:rsidP="00FC70A2">
            <w:pPr>
              <w:spacing w:after="0" w:line="240" w:lineRule="auto"/>
              <w:ind w:right="-1"/>
              <w:rPr>
                <w:rFonts w:ascii="Helvetica" w:hAnsi="Helvetica" w:cs="Helvetica"/>
                <w:b/>
                <w:bCs/>
                <w:color w:val="000000" w:themeColor="text1"/>
              </w:rPr>
            </w:pPr>
            <w:r w:rsidRPr="00BF3315">
              <w:rPr>
                <w:rFonts w:ascii="Helvetica" w:hAnsi="Helvetica" w:cs="Helvetica"/>
                <w:b/>
                <w:bCs/>
                <w:color w:val="000000" w:themeColor="text1"/>
              </w:rPr>
              <w:t>Valor adiciones</w:t>
            </w:r>
          </w:p>
        </w:tc>
        <w:tc>
          <w:tcPr>
            <w:tcW w:w="3381" w:type="pct"/>
            <w:vAlign w:val="center"/>
            <w:hideMark/>
          </w:tcPr>
          <w:p w14:paraId="1BC89514" w14:textId="77777777" w:rsidR="006A04B6" w:rsidRDefault="006A04B6" w:rsidP="00FC70A2">
            <w:pPr>
              <w:ind w:right="-1"/>
              <w:rPr>
                <w:rFonts w:ascii="Arial" w:hAnsi="Arial" w:cs="Arial"/>
                <w:b/>
                <w:bCs/>
                <w:sz w:val="18"/>
                <w:szCs w:val="18"/>
              </w:rPr>
            </w:pPr>
          </w:p>
        </w:tc>
      </w:tr>
      <w:tr w:rsidR="006A04B6" w14:paraId="6B4F5D89" w14:textId="77777777" w:rsidTr="00F64B37">
        <w:trPr>
          <w:trHeight w:val="255"/>
        </w:trPr>
        <w:tc>
          <w:tcPr>
            <w:tcW w:w="1619" w:type="pct"/>
            <w:vAlign w:val="center"/>
            <w:hideMark/>
          </w:tcPr>
          <w:p w14:paraId="5A2DBF00" w14:textId="41B6F849" w:rsidR="006A04B6" w:rsidRPr="00BF3315" w:rsidRDefault="00B179A6" w:rsidP="00FC70A2">
            <w:pPr>
              <w:spacing w:after="0" w:line="240" w:lineRule="auto"/>
              <w:ind w:right="-1"/>
              <w:rPr>
                <w:rFonts w:ascii="Helvetica" w:eastAsia="Times New Roman" w:hAnsi="Helvetica" w:cs="Helvetica"/>
                <w:b/>
                <w:bCs/>
                <w:color w:val="000000" w:themeColor="text1"/>
              </w:rPr>
            </w:pPr>
            <w:r w:rsidRPr="00BF3315">
              <w:rPr>
                <w:rFonts w:ascii="Helvetica" w:hAnsi="Helvetica" w:cs="Helvetica"/>
                <w:b/>
                <w:bCs/>
                <w:color w:val="000000" w:themeColor="text1"/>
              </w:rPr>
              <w:t>Prórrogas realizadas al contrato</w:t>
            </w:r>
          </w:p>
        </w:tc>
        <w:tc>
          <w:tcPr>
            <w:tcW w:w="3381" w:type="pct"/>
            <w:vAlign w:val="center"/>
          </w:tcPr>
          <w:p w14:paraId="28053858" w14:textId="77777777" w:rsidR="006A04B6" w:rsidRDefault="006A04B6" w:rsidP="00FC70A2">
            <w:pPr>
              <w:spacing w:after="0" w:line="240" w:lineRule="auto"/>
              <w:ind w:right="-1"/>
              <w:rPr>
                <w:rFonts w:ascii="Arial" w:hAnsi="Arial" w:cs="Arial"/>
                <w:color w:val="000000"/>
                <w:sz w:val="18"/>
                <w:szCs w:val="18"/>
              </w:rPr>
            </w:pPr>
          </w:p>
        </w:tc>
      </w:tr>
      <w:tr w:rsidR="006A04B6" w14:paraId="08C5E0F6" w14:textId="77777777" w:rsidTr="00F64B37">
        <w:trPr>
          <w:trHeight w:val="255"/>
        </w:trPr>
        <w:tc>
          <w:tcPr>
            <w:tcW w:w="1619" w:type="pct"/>
            <w:vAlign w:val="center"/>
            <w:hideMark/>
          </w:tcPr>
          <w:p w14:paraId="5EC43B3E" w14:textId="2EE66754" w:rsidR="006A04B6" w:rsidRPr="00BF3315" w:rsidRDefault="00B179A6" w:rsidP="00FC70A2">
            <w:pPr>
              <w:spacing w:after="0" w:line="240" w:lineRule="auto"/>
              <w:ind w:right="-1"/>
              <w:rPr>
                <w:rFonts w:ascii="Helvetica" w:hAnsi="Helvetica" w:cs="Helvetica"/>
                <w:b/>
                <w:bCs/>
                <w:color w:val="000000" w:themeColor="text1"/>
              </w:rPr>
            </w:pPr>
            <w:r w:rsidRPr="00BF3315">
              <w:rPr>
                <w:rFonts w:ascii="Helvetica" w:hAnsi="Helvetica" w:cs="Helvetica"/>
                <w:b/>
                <w:bCs/>
                <w:color w:val="000000" w:themeColor="text1"/>
              </w:rPr>
              <w:t>Suspensiones al plazo</w:t>
            </w:r>
          </w:p>
        </w:tc>
        <w:tc>
          <w:tcPr>
            <w:tcW w:w="3381" w:type="pct"/>
            <w:vAlign w:val="center"/>
          </w:tcPr>
          <w:p w14:paraId="292197B6" w14:textId="77777777" w:rsidR="006A04B6" w:rsidRDefault="006A04B6" w:rsidP="00FC70A2">
            <w:pPr>
              <w:spacing w:after="0" w:line="240" w:lineRule="auto"/>
              <w:ind w:right="-1"/>
              <w:rPr>
                <w:rFonts w:ascii="Arial" w:hAnsi="Arial" w:cs="Arial"/>
                <w:color w:val="000000"/>
                <w:sz w:val="18"/>
                <w:szCs w:val="18"/>
              </w:rPr>
            </w:pPr>
          </w:p>
        </w:tc>
      </w:tr>
      <w:tr w:rsidR="006A04B6" w14:paraId="0998D407" w14:textId="77777777" w:rsidTr="00F64B37">
        <w:trPr>
          <w:trHeight w:val="255"/>
        </w:trPr>
        <w:tc>
          <w:tcPr>
            <w:tcW w:w="1619" w:type="pct"/>
            <w:vAlign w:val="center"/>
            <w:hideMark/>
          </w:tcPr>
          <w:p w14:paraId="2A53E78E" w14:textId="00B05AD0" w:rsidR="006A04B6" w:rsidRPr="00BF3315" w:rsidRDefault="00B179A6" w:rsidP="00FC70A2">
            <w:pPr>
              <w:spacing w:after="0" w:line="240" w:lineRule="auto"/>
              <w:ind w:right="-1"/>
              <w:rPr>
                <w:rFonts w:ascii="Helvetica" w:hAnsi="Helvetica" w:cs="Helvetica"/>
                <w:b/>
                <w:bCs/>
                <w:color w:val="000000" w:themeColor="text1"/>
              </w:rPr>
            </w:pPr>
            <w:r w:rsidRPr="00BF3315">
              <w:rPr>
                <w:rFonts w:ascii="Helvetica" w:hAnsi="Helvetica" w:cs="Helvetica"/>
                <w:b/>
                <w:bCs/>
                <w:color w:val="000000" w:themeColor="text1"/>
              </w:rPr>
              <w:t>Valor total del contrato</w:t>
            </w:r>
          </w:p>
        </w:tc>
        <w:tc>
          <w:tcPr>
            <w:tcW w:w="3381" w:type="pct"/>
            <w:vAlign w:val="center"/>
          </w:tcPr>
          <w:p w14:paraId="6FE6F02D" w14:textId="77777777" w:rsidR="006A04B6" w:rsidRDefault="006A04B6" w:rsidP="00FC70A2">
            <w:pPr>
              <w:spacing w:after="0" w:line="240" w:lineRule="auto"/>
              <w:ind w:right="-1"/>
              <w:rPr>
                <w:rFonts w:ascii="Arial" w:hAnsi="Arial" w:cs="Arial"/>
                <w:color w:val="000000"/>
                <w:sz w:val="18"/>
                <w:szCs w:val="18"/>
              </w:rPr>
            </w:pPr>
          </w:p>
        </w:tc>
      </w:tr>
      <w:tr w:rsidR="006A04B6" w14:paraId="197E8E78" w14:textId="77777777" w:rsidTr="00F64B37">
        <w:trPr>
          <w:trHeight w:val="413"/>
        </w:trPr>
        <w:tc>
          <w:tcPr>
            <w:tcW w:w="1619" w:type="pct"/>
            <w:vAlign w:val="center"/>
            <w:hideMark/>
          </w:tcPr>
          <w:p w14:paraId="470AD6C0" w14:textId="5D913A5E" w:rsidR="006A04B6" w:rsidRPr="00BF3315" w:rsidRDefault="00B179A6" w:rsidP="00FC70A2">
            <w:pPr>
              <w:spacing w:after="0" w:line="240" w:lineRule="auto"/>
              <w:ind w:right="-1"/>
              <w:rPr>
                <w:rFonts w:ascii="Helvetica" w:hAnsi="Helvetica" w:cs="Helvetica"/>
                <w:b/>
                <w:bCs/>
                <w:color w:val="000000" w:themeColor="text1"/>
              </w:rPr>
            </w:pPr>
            <w:r w:rsidRPr="00BF3315">
              <w:rPr>
                <w:rFonts w:ascii="Helvetica" w:hAnsi="Helvetica" w:cs="Helvetica"/>
                <w:b/>
                <w:bCs/>
                <w:color w:val="000000" w:themeColor="text1"/>
              </w:rPr>
              <w:t xml:space="preserve">Fecha de terminación </w:t>
            </w:r>
          </w:p>
        </w:tc>
        <w:tc>
          <w:tcPr>
            <w:tcW w:w="3381" w:type="pct"/>
            <w:vAlign w:val="center"/>
            <w:hideMark/>
          </w:tcPr>
          <w:p w14:paraId="05DD6529" w14:textId="77777777" w:rsidR="006A04B6" w:rsidRDefault="006A04B6" w:rsidP="00FC70A2">
            <w:pPr>
              <w:spacing w:after="0" w:line="240" w:lineRule="auto"/>
              <w:ind w:right="-1"/>
              <w:rPr>
                <w:rFonts w:ascii="Arial" w:hAnsi="Arial" w:cs="Arial"/>
                <w:color w:val="000000"/>
                <w:sz w:val="18"/>
                <w:szCs w:val="18"/>
              </w:rPr>
            </w:pPr>
            <w:r>
              <w:rPr>
                <w:rFonts w:ascii="Arial" w:hAnsi="Arial" w:cs="Arial"/>
                <w:color w:val="000000"/>
                <w:sz w:val="18"/>
                <w:szCs w:val="18"/>
              </w:rPr>
              <w:t> </w:t>
            </w:r>
          </w:p>
        </w:tc>
      </w:tr>
      <w:tr w:rsidR="006A04B6" w14:paraId="3E8A703E" w14:textId="77777777" w:rsidTr="00F64B37">
        <w:trPr>
          <w:trHeight w:val="616"/>
        </w:trPr>
        <w:tc>
          <w:tcPr>
            <w:tcW w:w="1619" w:type="pct"/>
            <w:vAlign w:val="center"/>
            <w:hideMark/>
          </w:tcPr>
          <w:p w14:paraId="272C4A64" w14:textId="6BBF20E7" w:rsidR="006A04B6" w:rsidRPr="00BF3315" w:rsidRDefault="00B179A6" w:rsidP="00FC70A2">
            <w:pPr>
              <w:spacing w:after="0" w:line="240" w:lineRule="auto"/>
              <w:ind w:right="-1"/>
              <w:rPr>
                <w:rFonts w:ascii="Helvetica" w:hAnsi="Helvetica" w:cs="Helvetica"/>
                <w:b/>
                <w:bCs/>
                <w:color w:val="000000" w:themeColor="text1"/>
              </w:rPr>
            </w:pPr>
            <w:r w:rsidRPr="00BF3315">
              <w:rPr>
                <w:rFonts w:ascii="Helvetica" w:hAnsi="Helvetica" w:cs="Helvetica"/>
                <w:b/>
                <w:bCs/>
                <w:color w:val="000000" w:themeColor="text1"/>
              </w:rPr>
              <w:t>Fecha de perdida de competencia</w:t>
            </w:r>
          </w:p>
        </w:tc>
        <w:tc>
          <w:tcPr>
            <w:tcW w:w="3381" w:type="pct"/>
            <w:vAlign w:val="center"/>
            <w:hideMark/>
          </w:tcPr>
          <w:p w14:paraId="692EAC07" w14:textId="77777777" w:rsidR="006A04B6" w:rsidRDefault="006A04B6" w:rsidP="00FC70A2">
            <w:pPr>
              <w:spacing w:after="0" w:line="240" w:lineRule="auto"/>
              <w:ind w:right="-1"/>
              <w:rPr>
                <w:rFonts w:ascii="Arial" w:hAnsi="Arial" w:cs="Arial"/>
                <w:color w:val="000000"/>
                <w:sz w:val="18"/>
                <w:szCs w:val="18"/>
              </w:rPr>
            </w:pPr>
            <w:r>
              <w:rPr>
                <w:rFonts w:ascii="Arial" w:hAnsi="Arial" w:cs="Arial"/>
                <w:color w:val="000000"/>
                <w:sz w:val="18"/>
                <w:szCs w:val="18"/>
              </w:rPr>
              <w:t> </w:t>
            </w:r>
          </w:p>
        </w:tc>
      </w:tr>
      <w:tr w:rsidR="006A04B6" w14:paraId="3CA9AD07" w14:textId="77777777" w:rsidTr="00F64B37">
        <w:trPr>
          <w:trHeight w:val="616"/>
        </w:trPr>
        <w:tc>
          <w:tcPr>
            <w:tcW w:w="1619" w:type="pct"/>
            <w:vAlign w:val="center"/>
            <w:hideMark/>
          </w:tcPr>
          <w:p w14:paraId="6000E359" w14:textId="10EA2DC3" w:rsidR="006A04B6" w:rsidRPr="00BF3315" w:rsidRDefault="00A05BBA" w:rsidP="00FC70A2">
            <w:pPr>
              <w:spacing w:after="0" w:line="240" w:lineRule="auto"/>
              <w:ind w:right="-1"/>
              <w:rPr>
                <w:rFonts w:ascii="Helvetica" w:hAnsi="Helvetica" w:cs="Helvetica"/>
                <w:b/>
                <w:bCs/>
                <w:color w:val="000000" w:themeColor="text1"/>
              </w:rPr>
            </w:pPr>
            <w:r w:rsidRPr="00BF3315">
              <w:rPr>
                <w:rFonts w:ascii="Helvetica" w:hAnsi="Helvetica" w:cs="Helvetica"/>
                <w:b/>
                <w:bCs/>
                <w:color w:val="000000" w:themeColor="text1"/>
              </w:rPr>
              <w:t xml:space="preserve">Vigencia garantías </w:t>
            </w:r>
            <w:r w:rsidR="00FD7249">
              <w:rPr>
                <w:rFonts w:ascii="Helvetica" w:hAnsi="Helvetica" w:cs="Helvetica"/>
                <w:bCs/>
                <w:color w:val="000000" w:themeColor="text1"/>
                <w:sz w:val="20"/>
                <w:szCs w:val="20"/>
              </w:rPr>
              <w:t>(D</w:t>
            </w:r>
            <w:r w:rsidR="006A04B6" w:rsidRPr="00FD7249">
              <w:rPr>
                <w:rFonts w:ascii="Helvetica" w:hAnsi="Helvetica" w:cs="Helvetica"/>
                <w:bCs/>
                <w:color w:val="000000" w:themeColor="text1"/>
                <w:sz w:val="20"/>
                <w:szCs w:val="20"/>
              </w:rPr>
              <w:t>escribir por tipo de garantía y cobertura)</w:t>
            </w:r>
          </w:p>
        </w:tc>
        <w:tc>
          <w:tcPr>
            <w:tcW w:w="3381" w:type="pct"/>
            <w:vAlign w:val="center"/>
          </w:tcPr>
          <w:p w14:paraId="1D1EAB98" w14:textId="77777777" w:rsidR="006A04B6" w:rsidRDefault="006A04B6" w:rsidP="00FC70A2">
            <w:pPr>
              <w:spacing w:after="0" w:line="240" w:lineRule="auto"/>
              <w:ind w:right="-1"/>
              <w:rPr>
                <w:rFonts w:ascii="Arial" w:hAnsi="Arial" w:cs="Arial"/>
                <w:color w:val="000000"/>
                <w:sz w:val="18"/>
                <w:szCs w:val="18"/>
              </w:rPr>
            </w:pPr>
          </w:p>
        </w:tc>
      </w:tr>
      <w:tr w:rsidR="006A04B6" w14:paraId="5E2F2064" w14:textId="77777777" w:rsidTr="00F64B37">
        <w:trPr>
          <w:trHeight w:val="395"/>
        </w:trPr>
        <w:tc>
          <w:tcPr>
            <w:tcW w:w="1619" w:type="pct"/>
            <w:vAlign w:val="center"/>
            <w:hideMark/>
          </w:tcPr>
          <w:p w14:paraId="545FB1F8" w14:textId="2059BED2" w:rsidR="006A04B6" w:rsidRPr="00BF3315" w:rsidRDefault="00B179A6" w:rsidP="00FC70A2">
            <w:pPr>
              <w:spacing w:after="0" w:line="240" w:lineRule="auto"/>
              <w:ind w:right="-1"/>
              <w:rPr>
                <w:rFonts w:ascii="Helvetica" w:hAnsi="Helvetica" w:cs="Helvetica"/>
                <w:b/>
                <w:bCs/>
                <w:color w:val="000000" w:themeColor="text1"/>
              </w:rPr>
            </w:pPr>
            <w:r w:rsidRPr="00BF3315">
              <w:rPr>
                <w:rFonts w:ascii="Helvetica" w:hAnsi="Helvetica" w:cs="Helvetica"/>
                <w:b/>
                <w:bCs/>
                <w:color w:val="000000" w:themeColor="text1"/>
              </w:rPr>
              <w:t>Sanciones</w:t>
            </w:r>
          </w:p>
        </w:tc>
        <w:tc>
          <w:tcPr>
            <w:tcW w:w="3381" w:type="pct"/>
            <w:vAlign w:val="center"/>
            <w:hideMark/>
          </w:tcPr>
          <w:p w14:paraId="763B5B6B" w14:textId="44B268E1" w:rsidR="006A04B6" w:rsidRDefault="006A04B6" w:rsidP="00FC70A2">
            <w:pPr>
              <w:spacing w:after="0" w:line="240" w:lineRule="auto"/>
              <w:ind w:right="-1"/>
              <w:rPr>
                <w:rFonts w:ascii="Arial" w:hAnsi="Arial" w:cs="Arial"/>
                <w:color w:val="000000"/>
                <w:sz w:val="18"/>
                <w:szCs w:val="18"/>
              </w:rPr>
            </w:pPr>
            <w:r>
              <w:rPr>
                <w:rFonts w:ascii="Arial" w:hAnsi="Arial" w:cs="Arial"/>
                <w:color w:val="000000"/>
                <w:sz w:val="18"/>
                <w:szCs w:val="18"/>
              </w:rPr>
              <w:t> </w:t>
            </w:r>
          </w:p>
        </w:tc>
      </w:tr>
      <w:tr w:rsidR="006A04B6" w14:paraId="31AC9D93" w14:textId="77777777" w:rsidTr="00F64B37">
        <w:trPr>
          <w:trHeight w:val="395"/>
        </w:trPr>
        <w:tc>
          <w:tcPr>
            <w:tcW w:w="1619" w:type="pct"/>
            <w:vAlign w:val="center"/>
            <w:hideMark/>
          </w:tcPr>
          <w:p w14:paraId="50FA745E" w14:textId="6D1C3B16" w:rsidR="006A04B6" w:rsidRPr="00BF3315" w:rsidRDefault="00FD7249" w:rsidP="00FC70A2">
            <w:pPr>
              <w:spacing w:after="0" w:line="240" w:lineRule="auto"/>
              <w:ind w:right="-1"/>
              <w:rPr>
                <w:rFonts w:ascii="Helvetica" w:hAnsi="Helvetica" w:cs="Helvetica"/>
                <w:b/>
                <w:bCs/>
                <w:color w:val="000000" w:themeColor="text1"/>
              </w:rPr>
            </w:pPr>
            <w:r>
              <w:rPr>
                <w:rFonts w:ascii="Helvetica" w:hAnsi="Helvetica" w:cs="Helvetica"/>
                <w:b/>
                <w:bCs/>
                <w:color w:val="000000" w:themeColor="text1"/>
              </w:rPr>
              <w:t>¿</w:t>
            </w:r>
            <w:r w:rsidR="00B179A6" w:rsidRPr="00BF3315">
              <w:rPr>
                <w:rFonts w:ascii="Helvetica" w:hAnsi="Helvetica" w:cs="Helvetica"/>
                <w:b/>
                <w:bCs/>
                <w:color w:val="000000" w:themeColor="text1"/>
              </w:rPr>
              <w:t>Hay saldos pendientes por pagar, liberar o devolver</w:t>
            </w:r>
            <w:r>
              <w:rPr>
                <w:rFonts w:ascii="Helvetica" w:hAnsi="Helvetica" w:cs="Helvetica"/>
                <w:b/>
                <w:bCs/>
                <w:color w:val="000000" w:themeColor="text1"/>
              </w:rPr>
              <w:t>?</w:t>
            </w:r>
          </w:p>
        </w:tc>
        <w:tc>
          <w:tcPr>
            <w:tcW w:w="3381" w:type="pct"/>
            <w:vAlign w:val="center"/>
          </w:tcPr>
          <w:p w14:paraId="1FAED9FC" w14:textId="27DACB61" w:rsidR="00C62694" w:rsidRDefault="00C62694" w:rsidP="00FC70A2">
            <w:pPr>
              <w:tabs>
                <w:tab w:val="left" w:pos="3473"/>
              </w:tabs>
              <w:spacing w:after="0" w:line="240" w:lineRule="auto"/>
              <w:ind w:right="-1"/>
              <w:jc w:val="both"/>
              <w:rPr>
                <w:rFonts w:ascii="Arial" w:hAnsi="Arial" w:cs="Arial"/>
                <w:b/>
                <w:bCs/>
                <w:szCs w:val="18"/>
              </w:rPr>
            </w:pPr>
            <w:r>
              <w:rPr>
                <w:rFonts w:ascii="Arial" w:hAnsi="Arial" w:cs="Arial"/>
                <w:noProof/>
                <w:color w:val="000000"/>
                <w:sz w:val="18"/>
                <w:szCs w:val="18"/>
              </w:rPr>
              <w:drawing>
                <wp:anchor distT="0" distB="0" distL="114300" distR="114300" simplePos="0" relativeHeight="251666432" behindDoc="0" locked="0" layoutInCell="1" allowOverlap="1" wp14:anchorId="1FE02F31" wp14:editId="39C6B9E8">
                  <wp:simplePos x="0" y="0"/>
                  <wp:positionH relativeFrom="column">
                    <wp:posOffset>231775</wp:posOffset>
                  </wp:positionH>
                  <wp:positionV relativeFrom="page">
                    <wp:posOffset>171450</wp:posOffset>
                  </wp:positionV>
                  <wp:extent cx="253365" cy="186690"/>
                  <wp:effectExtent l="0" t="0" r="0"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 cy="1866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18"/>
                <w:szCs w:val="18"/>
              </w:rPr>
              <w:drawing>
                <wp:anchor distT="0" distB="0" distL="114300" distR="114300" simplePos="0" relativeHeight="251664384" behindDoc="0" locked="0" layoutInCell="1" allowOverlap="1" wp14:anchorId="18FF124B" wp14:editId="21BA152F">
                  <wp:simplePos x="0" y="0"/>
                  <wp:positionH relativeFrom="column">
                    <wp:posOffset>995680</wp:posOffset>
                  </wp:positionH>
                  <wp:positionV relativeFrom="page">
                    <wp:posOffset>161925</wp:posOffset>
                  </wp:positionV>
                  <wp:extent cx="234950" cy="186690"/>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950" cy="186690"/>
                          </a:xfrm>
                          <a:prstGeom prst="rect">
                            <a:avLst/>
                          </a:prstGeom>
                          <a:noFill/>
                        </pic:spPr>
                      </pic:pic>
                    </a:graphicData>
                  </a:graphic>
                  <wp14:sizeRelH relativeFrom="page">
                    <wp14:pctWidth>0</wp14:pctWidth>
                  </wp14:sizeRelH>
                  <wp14:sizeRelV relativeFrom="page">
                    <wp14:pctHeight>0</wp14:pctHeight>
                  </wp14:sizeRelV>
                </wp:anchor>
              </w:drawing>
            </w:r>
          </w:p>
          <w:p w14:paraId="334F2466" w14:textId="4F48E32F" w:rsidR="006A04B6" w:rsidRDefault="006A04B6" w:rsidP="00FC70A2">
            <w:pPr>
              <w:tabs>
                <w:tab w:val="left" w:pos="3473"/>
              </w:tabs>
              <w:spacing w:after="0" w:line="240" w:lineRule="auto"/>
              <w:ind w:right="-1"/>
              <w:jc w:val="both"/>
              <w:rPr>
                <w:rFonts w:ascii="Arial" w:hAnsi="Arial" w:cs="Arial"/>
                <w:b/>
                <w:bCs/>
                <w:sz w:val="18"/>
                <w:szCs w:val="18"/>
              </w:rPr>
            </w:pPr>
            <w:r w:rsidRPr="00BD079F">
              <w:rPr>
                <w:rFonts w:ascii="Arial" w:hAnsi="Arial" w:cs="Arial"/>
                <w:b/>
                <w:bCs/>
                <w:szCs w:val="18"/>
              </w:rPr>
              <w:t>SI</w:t>
            </w:r>
            <w:r w:rsidR="00761EB9">
              <w:rPr>
                <w:rFonts w:ascii="Arial" w:hAnsi="Arial" w:cs="Arial"/>
                <w:b/>
                <w:bCs/>
                <w:szCs w:val="18"/>
              </w:rPr>
              <w:t xml:space="preserve">           </w:t>
            </w:r>
            <w:r w:rsidR="00C62694">
              <w:rPr>
                <w:rFonts w:ascii="Arial" w:hAnsi="Arial" w:cs="Arial"/>
                <w:b/>
                <w:bCs/>
                <w:szCs w:val="18"/>
              </w:rPr>
              <w:t xml:space="preserve">   </w:t>
            </w:r>
            <w:r w:rsidRPr="00BD079F">
              <w:rPr>
                <w:rFonts w:ascii="Arial" w:hAnsi="Arial" w:cs="Arial"/>
                <w:b/>
                <w:bCs/>
                <w:szCs w:val="18"/>
              </w:rPr>
              <w:t>NO</w:t>
            </w:r>
            <w:r w:rsidR="004F7360">
              <w:rPr>
                <w:rFonts w:ascii="Arial" w:hAnsi="Arial" w:cs="Arial"/>
                <w:b/>
                <w:bCs/>
                <w:szCs w:val="18"/>
              </w:rPr>
              <w:t xml:space="preserve">  </w:t>
            </w:r>
          </w:p>
          <w:p w14:paraId="7E342642" w14:textId="62A0F9FA" w:rsidR="006A04B6" w:rsidRDefault="006A04B6" w:rsidP="00FC70A2">
            <w:pPr>
              <w:spacing w:after="0" w:line="240" w:lineRule="auto"/>
              <w:ind w:right="-1"/>
              <w:rPr>
                <w:rFonts w:ascii="Arial" w:hAnsi="Arial" w:cs="Arial"/>
                <w:color w:val="000000"/>
                <w:sz w:val="18"/>
                <w:szCs w:val="18"/>
              </w:rPr>
            </w:pPr>
          </w:p>
        </w:tc>
      </w:tr>
      <w:tr w:rsidR="006A04B6" w14:paraId="32B07EBD" w14:textId="77777777" w:rsidTr="00F64B37">
        <w:trPr>
          <w:trHeight w:val="501"/>
        </w:trPr>
        <w:tc>
          <w:tcPr>
            <w:tcW w:w="1619" w:type="pct"/>
            <w:vAlign w:val="center"/>
            <w:hideMark/>
          </w:tcPr>
          <w:p w14:paraId="4625E3F3" w14:textId="59556A88" w:rsidR="006A04B6" w:rsidRPr="00BF3315" w:rsidRDefault="00B179A6" w:rsidP="00FC70A2">
            <w:pPr>
              <w:spacing w:after="0" w:line="240" w:lineRule="auto"/>
              <w:ind w:right="-1"/>
              <w:rPr>
                <w:rFonts w:ascii="Helvetica" w:hAnsi="Helvetica" w:cs="Helvetica"/>
                <w:b/>
                <w:bCs/>
                <w:color w:val="000000" w:themeColor="text1"/>
              </w:rPr>
            </w:pPr>
            <w:r w:rsidRPr="00BF3315">
              <w:rPr>
                <w:rFonts w:ascii="Helvetica" w:hAnsi="Helvetica" w:cs="Helvetica"/>
                <w:b/>
                <w:bCs/>
                <w:color w:val="000000" w:themeColor="text1"/>
              </w:rPr>
              <w:t>Supervisor y/o interventor</w:t>
            </w:r>
          </w:p>
        </w:tc>
        <w:tc>
          <w:tcPr>
            <w:tcW w:w="3381" w:type="pct"/>
            <w:vAlign w:val="bottom"/>
            <w:hideMark/>
          </w:tcPr>
          <w:p w14:paraId="36A6A90F" w14:textId="0F61AE54" w:rsidR="006A04B6" w:rsidRDefault="006A04B6" w:rsidP="00FC70A2">
            <w:pPr>
              <w:spacing w:after="0" w:line="240" w:lineRule="auto"/>
              <w:ind w:right="-1"/>
              <w:rPr>
                <w:rFonts w:ascii="Arial" w:hAnsi="Arial" w:cs="Arial"/>
                <w:color w:val="000000"/>
                <w:sz w:val="18"/>
                <w:szCs w:val="18"/>
              </w:rPr>
            </w:pPr>
            <w:r>
              <w:rPr>
                <w:rFonts w:ascii="Arial" w:hAnsi="Arial" w:cs="Arial"/>
                <w:color w:val="000000"/>
                <w:sz w:val="18"/>
                <w:szCs w:val="18"/>
              </w:rPr>
              <w:t> </w:t>
            </w:r>
          </w:p>
        </w:tc>
      </w:tr>
    </w:tbl>
    <w:p w14:paraId="784B8DA9" w14:textId="77777777" w:rsidR="00D7349B" w:rsidRDefault="00D7349B" w:rsidP="00FC70A2">
      <w:pPr>
        <w:ind w:right="-1"/>
        <w:jc w:val="both"/>
        <w:rPr>
          <w:rFonts w:ascii="Arial" w:hAnsi="Arial" w:cs="Arial"/>
          <w:color w:val="BFBFBF" w:themeColor="background1" w:themeShade="BF"/>
          <w:sz w:val="14"/>
          <w:szCs w:val="14"/>
        </w:rPr>
      </w:pPr>
    </w:p>
    <w:p w14:paraId="5F1C673F" w14:textId="77777777" w:rsidR="00D7349B" w:rsidRPr="00BD079F" w:rsidRDefault="00D7349B" w:rsidP="00FC70A2">
      <w:pPr>
        <w:ind w:right="-1"/>
        <w:jc w:val="both"/>
        <w:rPr>
          <w:rFonts w:ascii="Helvetica" w:eastAsia="Times New Roman" w:hAnsi="Helvetica" w:cs="Helvetica"/>
          <w:i/>
          <w:color w:val="808080" w:themeColor="background1" w:themeShade="80"/>
          <w:sz w:val="18"/>
          <w:szCs w:val="14"/>
          <w:lang w:eastAsia="es-CO"/>
        </w:rPr>
      </w:pPr>
      <w:r w:rsidRPr="00BD079F">
        <w:rPr>
          <w:rFonts w:ascii="Helvetica" w:hAnsi="Helvetica" w:cs="Helvetica"/>
          <w:i/>
          <w:color w:val="808080" w:themeColor="background1" w:themeShade="80"/>
          <w:sz w:val="18"/>
          <w:szCs w:val="14"/>
        </w:rPr>
        <w:t xml:space="preserve">Nota 1. Para realizar el análisis de los términos de la perdida de competencia, es necesario consultar y verificar si aplica o no lo dispuesto en el DECRETO 564 DE 2020 y otras normas complementarias, en relación con la suspensión de términos de prescripción y caducidad. Estas disposiciones se enmarcan en el contexto del Estado de Emergencia Económica, Social y Ecológica debido a la situación de la pandemia de COVID-19. Se Recomienda consultar dichas normas específicas para determinar su aplicabilidad en el caso concreto. (Eliminar el texto en gris antes de generar la versión final) </w:t>
      </w:r>
    </w:p>
    <w:p w14:paraId="7D3C7584" w14:textId="45E3CB17" w:rsidR="00D7349B" w:rsidRPr="00BD079F" w:rsidRDefault="00D7349B" w:rsidP="00FC70A2">
      <w:pPr>
        <w:ind w:right="-1"/>
        <w:jc w:val="both"/>
        <w:rPr>
          <w:rFonts w:ascii="Helvetica" w:hAnsi="Helvetica" w:cs="Helvetica"/>
          <w:i/>
          <w:color w:val="808080" w:themeColor="background1" w:themeShade="80"/>
          <w:sz w:val="18"/>
          <w:szCs w:val="14"/>
        </w:rPr>
      </w:pPr>
      <w:r w:rsidRPr="00BD079F">
        <w:rPr>
          <w:rFonts w:ascii="Helvetica" w:hAnsi="Helvetica" w:cs="Helvetica"/>
          <w:i/>
          <w:color w:val="808080" w:themeColor="background1" w:themeShade="80"/>
          <w:sz w:val="18"/>
          <w:szCs w:val="14"/>
        </w:rPr>
        <w:t>Nota 2. De existir saldos por pagar, liberar o devolver se debe incluir el detalle de la información, con el análisis respectivo. (Eliminar el texto en gris antes de generar la versión final)</w:t>
      </w:r>
    </w:p>
    <w:p w14:paraId="446985A5" w14:textId="7883FE92" w:rsidR="00D7349B" w:rsidRDefault="00D7349B" w:rsidP="00FC70A2">
      <w:pPr>
        <w:ind w:right="-1"/>
        <w:jc w:val="both"/>
        <w:rPr>
          <w:rFonts w:ascii="Arial" w:eastAsia="Times New Roman" w:hAnsi="Arial" w:cs="Arial"/>
          <w:i/>
          <w:color w:val="BFBFBF" w:themeColor="background1" w:themeShade="BF"/>
          <w:sz w:val="20"/>
          <w:szCs w:val="14"/>
          <w:lang w:eastAsia="es-CO"/>
        </w:rPr>
      </w:pPr>
    </w:p>
    <w:p w14:paraId="6F3007F2" w14:textId="030F53F0" w:rsidR="007B0904" w:rsidRDefault="00FC70A2" w:rsidP="00C53694">
      <w:pPr>
        <w:tabs>
          <w:tab w:val="left" w:pos="7360"/>
        </w:tabs>
        <w:ind w:right="-1"/>
        <w:jc w:val="both"/>
        <w:rPr>
          <w:rFonts w:ascii="Helvetica" w:hAnsi="Helvetica" w:cs="Helvetica"/>
          <w:b/>
          <w:bCs/>
          <w:color w:val="000000"/>
        </w:rPr>
      </w:pPr>
      <w:r>
        <w:rPr>
          <w:rFonts w:ascii="Arial" w:eastAsia="Times New Roman" w:hAnsi="Arial" w:cs="Arial"/>
          <w:i/>
          <w:color w:val="BFBFBF" w:themeColor="background1" w:themeShade="BF"/>
          <w:sz w:val="20"/>
          <w:szCs w:val="14"/>
          <w:lang w:eastAsia="es-CO"/>
        </w:rPr>
        <w:tab/>
      </w:r>
    </w:p>
    <w:p w14:paraId="5502AD06" w14:textId="2D231F9A" w:rsidR="00D7349B" w:rsidRPr="00BD079F" w:rsidRDefault="00D7349B" w:rsidP="00FC70A2">
      <w:pPr>
        <w:spacing w:after="0" w:line="240" w:lineRule="auto"/>
        <w:ind w:right="-1"/>
        <w:jc w:val="center"/>
        <w:rPr>
          <w:rFonts w:ascii="Helvetica" w:hAnsi="Helvetica" w:cs="Helvetica"/>
          <w:b/>
          <w:bCs/>
          <w:color w:val="000000"/>
        </w:rPr>
      </w:pPr>
      <w:r w:rsidRPr="00BD079F">
        <w:rPr>
          <w:rFonts w:ascii="Helvetica" w:hAnsi="Helvetica" w:cs="Helvetica"/>
          <w:b/>
          <w:bCs/>
          <w:color w:val="000000"/>
        </w:rPr>
        <w:t>E</w:t>
      </w:r>
      <w:r w:rsidR="005E40A8">
        <w:rPr>
          <w:rFonts w:ascii="Helvetica" w:hAnsi="Helvetica" w:cs="Helvetica"/>
          <w:b/>
          <w:bCs/>
          <w:color w:val="000000"/>
        </w:rPr>
        <w:t>l</w:t>
      </w:r>
      <w:r w:rsidRPr="00BD079F">
        <w:rPr>
          <w:rFonts w:ascii="Helvetica" w:hAnsi="Helvetica" w:cs="Helvetica"/>
          <w:b/>
          <w:bCs/>
          <w:color w:val="000000"/>
        </w:rPr>
        <w:t>/L</w:t>
      </w:r>
      <w:r w:rsidR="005E40A8">
        <w:rPr>
          <w:rFonts w:ascii="Helvetica" w:hAnsi="Helvetica" w:cs="Helvetica"/>
          <w:b/>
          <w:bCs/>
          <w:color w:val="000000"/>
        </w:rPr>
        <w:t>a</w:t>
      </w:r>
      <w:r w:rsidRPr="00BD079F">
        <w:rPr>
          <w:rFonts w:ascii="Helvetica" w:hAnsi="Helvetica" w:cs="Helvetica"/>
          <w:b/>
          <w:bCs/>
          <w:color w:val="000000"/>
        </w:rPr>
        <w:t xml:space="preserve"> </w:t>
      </w:r>
      <w:r w:rsidR="00EF2F9F" w:rsidRPr="00BD079F">
        <w:rPr>
          <w:rFonts w:ascii="Helvetica" w:hAnsi="Helvetica" w:cs="Helvetica"/>
          <w:b/>
          <w:bCs/>
          <w:color w:val="000000"/>
        </w:rPr>
        <w:t>suscrit</w:t>
      </w:r>
      <w:r w:rsidR="00C53694">
        <w:rPr>
          <w:rFonts w:ascii="Helvetica" w:hAnsi="Helvetica" w:cs="Helvetica"/>
          <w:b/>
          <w:bCs/>
          <w:color w:val="000000"/>
        </w:rPr>
        <w:t>o (a)</w:t>
      </w:r>
      <w:r w:rsidR="00EF2F9F" w:rsidRPr="00BD079F">
        <w:rPr>
          <w:rFonts w:ascii="Helvetica" w:hAnsi="Helvetica" w:cs="Helvetica"/>
          <w:b/>
          <w:bCs/>
          <w:color w:val="000000"/>
        </w:rPr>
        <w:t xml:space="preserve"> </w:t>
      </w:r>
      <w:r w:rsidR="005E40A8">
        <w:rPr>
          <w:rFonts w:ascii="Helvetica" w:hAnsi="Helvetica" w:cs="Helvetica"/>
          <w:b/>
          <w:bCs/>
          <w:color w:val="000000"/>
        </w:rPr>
        <w:t>C</w:t>
      </w:r>
      <w:r w:rsidR="00EF2F9F" w:rsidRPr="00BD079F">
        <w:rPr>
          <w:rFonts w:ascii="Helvetica" w:hAnsi="Helvetica" w:cs="Helvetica"/>
          <w:b/>
          <w:bCs/>
          <w:color w:val="000000"/>
        </w:rPr>
        <w:t>oordinador</w:t>
      </w:r>
      <w:r w:rsidR="00C53694">
        <w:rPr>
          <w:rFonts w:ascii="Helvetica" w:hAnsi="Helvetica" w:cs="Helvetica"/>
          <w:b/>
          <w:bCs/>
          <w:color w:val="000000"/>
        </w:rPr>
        <w:t xml:space="preserve"> (a)</w:t>
      </w:r>
      <w:r w:rsidR="00EF2F9F" w:rsidRPr="00BD079F">
        <w:rPr>
          <w:rFonts w:ascii="Helvetica" w:hAnsi="Helvetica" w:cs="Helvetica"/>
          <w:b/>
          <w:bCs/>
          <w:color w:val="000000"/>
        </w:rPr>
        <w:t xml:space="preserve"> del </w:t>
      </w:r>
      <w:r w:rsidR="005E40A8">
        <w:rPr>
          <w:rFonts w:ascii="Helvetica" w:hAnsi="Helvetica" w:cs="Helvetica"/>
          <w:b/>
          <w:bCs/>
          <w:color w:val="000000"/>
        </w:rPr>
        <w:t>G</w:t>
      </w:r>
      <w:r w:rsidR="00EF2F9F" w:rsidRPr="00BD079F">
        <w:rPr>
          <w:rFonts w:ascii="Helvetica" w:hAnsi="Helvetica" w:cs="Helvetica"/>
          <w:b/>
          <w:bCs/>
          <w:color w:val="000000"/>
        </w:rPr>
        <w:t xml:space="preserve">rupo de </w:t>
      </w:r>
      <w:r w:rsidR="005E40A8">
        <w:rPr>
          <w:rFonts w:ascii="Helvetica" w:hAnsi="Helvetica" w:cs="Helvetica"/>
          <w:b/>
          <w:bCs/>
          <w:color w:val="000000"/>
        </w:rPr>
        <w:t>G</w:t>
      </w:r>
      <w:r w:rsidR="00EF2F9F" w:rsidRPr="00BD079F">
        <w:rPr>
          <w:rFonts w:ascii="Helvetica" w:hAnsi="Helvetica" w:cs="Helvetica"/>
          <w:b/>
          <w:bCs/>
          <w:color w:val="000000"/>
        </w:rPr>
        <w:t xml:space="preserve">estión </w:t>
      </w:r>
      <w:r w:rsidR="005E40A8">
        <w:rPr>
          <w:rFonts w:ascii="Helvetica" w:hAnsi="Helvetica" w:cs="Helvetica"/>
          <w:b/>
          <w:bCs/>
          <w:color w:val="000000"/>
        </w:rPr>
        <w:t>C</w:t>
      </w:r>
      <w:r w:rsidR="00EF2F9F" w:rsidRPr="00BD079F">
        <w:rPr>
          <w:rFonts w:ascii="Helvetica" w:hAnsi="Helvetica" w:cs="Helvetica"/>
          <w:b/>
          <w:bCs/>
          <w:color w:val="000000"/>
        </w:rPr>
        <w:t>ontractual</w:t>
      </w:r>
    </w:p>
    <w:p w14:paraId="632D7B92" w14:textId="2806B928" w:rsidR="00D7349B" w:rsidRPr="00BD079F" w:rsidRDefault="00D7349B" w:rsidP="00FC70A2">
      <w:pPr>
        <w:spacing w:after="0" w:line="240" w:lineRule="auto"/>
        <w:ind w:right="-1"/>
        <w:jc w:val="center"/>
        <w:rPr>
          <w:rFonts w:ascii="Helvetica" w:eastAsia="Times New Roman" w:hAnsi="Helvetica" w:cs="Helvetica"/>
          <w:b/>
          <w:bCs/>
          <w:color w:val="000000"/>
          <w:lang w:eastAsia="es-CO"/>
        </w:rPr>
      </w:pPr>
      <w:r w:rsidRPr="00BD079F">
        <w:rPr>
          <w:rFonts w:ascii="Helvetica" w:hAnsi="Helvetica" w:cs="Helvetica"/>
          <w:b/>
          <w:bCs/>
          <w:color w:val="000000"/>
        </w:rPr>
        <w:br/>
      </w:r>
      <w:r w:rsidR="00EF2F9F" w:rsidRPr="00BD079F">
        <w:rPr>
          <w:rFonts w:ascii="Helvetica" w:hAnsi="Helvetica" w:cs="Helvetica"/>
          <w:b/>
          <w:bCs/>
          <w:color w:val="000000"/>
        </w:rPr>
        <w:t>Deja constancia que</w:t>
      </w:r>
      <w:r w:rsidRPr="00BD079F">
        <w:rPr>
          <w:rFonts w:ascii="Helvetica" w:hAnsi="Helvetica" w:cs="Helvetica"/>
          <w:b/>
          <w:bCs/>
          <w:color w:val="000000"/>
        </w:rPr>
        <w:t>,</w:t>
      </w:r>
    </w:p>
    <w:p w14:paraId="62EA8766" w14:textId="77777777" w:rsidR="00D7349B" w:rsidRPr="00F270E6" w:rsidRDefault="00D7349B" w:rsidP="00FC70A2">
      <w:pPr>
        <w:spacing w:after="0" w:line="240" w:lineRule="auto"/>
        <w:ind w:right="-1"/>
        <w:rPr>
          <w:rFonts w:ascii="Helvetica" w:hAnsi="Helvetica" w:cs="Helvetica"/>
          <w:color w:val="000000"/>
        </w:rPr>
      </w:pPr>
    </w:p>
    <w:p w14:paraId="5A593B74" w14:textId="17349A22" w:rsidR="00D7349B" w:rsidRPr="00F64B37" w:rsidRDefault="00D7349B" w:rsidP="00FC70A2">
      <w:pPr>
        <w:spacing w:after="0"/>
        <w:ind w:right="-1"/>
        <w:jc w:val="both"/>
        <w:rPr>
          <w:rFonts w:ascii="Helvetica" w:hAnsi="Helvetica" w:cs="Helvetica"/>
          <w:color w:val="000000"/>
          <w:sz w:val="20"/>
          <w:szCs w:val="20"/>
        </w:rPr>
      </w:pPr>
      <w:r w:rsidRPr="00F64B37">
        <w:rPr>
          <w:rFonts w:ascii="Helvetica" w:hAnsi="Helvetica" w:cs="Helvetica"/>
          <w:color w:val="000000"/>
          <w:sz w:val="20"/>
          <w:szCs w:val="20"/>
        </w:rPr>
        <w:t xml:space="preserve">Que de conformidad con lo establecido en el Artículo 60 de la Ley 80 de 1993 modificado por el Artículo 217 del Decreto 19 de 2012, son objeto de liquidación los contratos de tracto sucesivo, aquellos cuya ejecución o cumplimiento se prolongue en el tiempo y los demás que se requieran, excepto los contratos de prestación de servicios profesionales y de apoyo a la gestión, en los cuales no es obligatoria la liquidación. </w:t>
      </w:r>
    </w:p>
    <w:p w14:paraId="2C4AC475" w14:textId="77777777" w:rsidR="00D7349B" w:rsidRPr="00F64B37" w:rsidRDefault="00D7349B" w:rsidP="00FC70A2">
      <w:pPr>
        <w:spacing w:after="0"/>
        <w:ind w:right="-1"/>
        <w:jc w:val="both"/>
        <w:rPr>
          <w:rFonts w:ascii="Helvetica" w:hAnsi="Helvetica" w:cs="Helvetica"/>
          <w:color w:val="000000"/>
          <w:sz w:val="20"/>
          <w:szCs w:val="20"/>
        </w:rPr>
      </w:pPr>
      <w:bookmarkStart w:id="1" w:name="_GoBack"/>
      <w:bookmarkEnd w:id="1"/>
    </w:p>
    <w:p w14:paraId="4FAC0735" w14:textId="77777777" w:rsidR="00D7349B" w:rsidRPr="00F64B37" w:rsidRDefault="00D7349B" w:rsidP="00FC70A2">
      <w:pPr>
        <w:ind w:right="-1"/>
        <w:jc w:val="both"/>
        <w:rPr>
          <w:rFonts w:ascii="Helvetica" w:eastAsia="Times New Roman" w:hAnsi="Helvetica" w:cs="Helvetica"/>
          <w:i/>
          <w:iCs/>
          <w:color w:val="000000"/>
          <w:sz w:val="18"/>
          <w:szCs w:val="18"/>
          <w:lang w:eastAsia="es-CO"/>
        </w:rPr>
      </w:pPr>
      <w:r w:rsidRPr="00F64B37">
        <w:rPr>
          <w:rFonts w:ascii="Helvetica" w:hAnsi="Helvetica" w:cs="Helvetica"/>
          <w:color w:val="000000"/>
          <w:sz w:val="20"/>
          <w:szCs w:val="20"/>
        </w:rPr>
        <w:t>Que el artículo No. 11 de la ley 1150 de 2007, preceptúa</w:t>
      </w:r>
      <w:r w:rsidRPr="00BD079F">
        <w:rPr>
          <w:rFonts w:ascii="Helvetica" w:hAnsi="Helvetica" w:cs="Helvetica"/>
          <w:color w:val="000000"/>
          <w:sz w:val="20"/>
        </w:rPr>
        <w:t xml:space="preserve"> </w:t>
      </w:r>
      <w:r w:rsidRPr="00F64B37">
        <w:rPr>
          <w:rFonts w:ascii="Helvetica" w:hAnsi="Helvetica" w:cs="Helvetica"/>
          <w:i/>
          <w:iCs/>
          <w:color w:val="000000"/>
          <w:sz w:val="18"/>
          <w:szCs w:val="18"/>
        </w:rPr>
        <w:t>"Del plazo para la liquidación de los contratos. La liquidación de los contratos se hará de mutuo acuerdo dentro del término fijado en los pliegos de condiciones o sus equivalentes, o dentro del que acuerden las partes para el efecto. De no existir tal término, la liquidación se realizará dentro de los cuatro (4) meses siguientes a la expiración del término previsto para la ejecución del contrato o a la expedición del acto administrativo que ordene la terminación, o a la fecha del acuerdo que la disponga.</w:t>
      </w:r>
    </w:p>
    <w:p w14:paraId="159D56B2" w14:textId="77777777" w:rsidR="00D7349B" w:rsidRPr="00F64B37" w:rsidRDefault="00D7349B" w:rsidP="00FC70A2">
      <w:pPr>
        <w:ind w:right="-1"/>
        <w:jc w:val="both"/>
        <w:rPr>
          <w:rFonts w:ascii="Helvetica" w:hAnsi="Helvetica" w:cs="Helvetica"/>
          <w:i/>
          <w:iCs/>
          <w:color w:val="000000"/>
          <w:sz w:val="18"/>
          <w:szCs w:val="18"/>
        </w:rPr>
      </w:pPr>
      <w:r w:rsidRPr="00F64B37">
        <w:rPr>
          <w:rFonts w:ascii="Helvetica" w:hAnsi="Helvetica" w:cs="Helvetica"/>
          <w:i/>
          <w:iCs/>
          <w:color w:val="000000"/>
          <w:sz w:val="18"/>
          <w:szCs w:val="18"/>
        </w:rPr>
        <w:t>En aquellos casos en que el contratista no se presente a la liquidación previa notificación o convocatoria que le haga la entidad, o las partes no lleguen a un acuerdo sobre su contenido, la entidad tendrá la facultad de liquidar en forma unilateral dentro de los dos (2) meses siguientes, de conformidad con lo dispuesto en el artículo 136 del C. C. A.</w:t>
      </w:r>
    </w:p>
    <w:p w14:paraId="5013A75B" w14:textId="77777777" w:rsidR="00D7349B" w:rsidRPr="00F64B37" w:rsidRDefault="00D7349B" w:rsidP="00FC70A2">
      <w:pPr>
        <w:ind w:right="-1"/>
        <w:jc w:val="both"/>
        <w:rPr>
          <w:rFonts w:ascii="Helvetica" w:hAnsi="Helvetica" w:cs="Helvetica"/>
          <w:i/>
          <w:iCs/>
          <w:color w:val="000000"/>
          <w:sz w:val="20"/>
          <w:szCs w:val="20"/>
        </w:rPr>
      </w:pPr>
      <w:r w:rsidRPr="00F64B37">
        <w:rPr>
          <w:rFonts w:ascii="Helvetica" w:hAnsi="Helvetica" w:cs="Helvetica"/>
          <w:i/>
          <w:iCs/>
          <w:color w:val="000000"/>
          <w:sz w:val="18"/>
          <w:szCs w:val="18"/>
        </w:rPr>
        <w:t xml:space="preserve">Si vencido el plazo anteriormente establecido no se ha realizado la liquidación, la misma podrá ser realizada en cualquier tiempo dentro de los dos años siguientes al vencimiento del término a que se refieren los incisos anteriores, de mutuo acuerdo </w:t>
      </w:r>
      <w:r w:rsidRPr="00F64B37">
        <w:rPr>
          <w:rFonts w:ascii="Helvetica" w:hAnsi="Helvetica" w:cs="Helvetica"/>
          <w:i/>
          <w:iCs/>
          <w:color w:val="000000"/>
          <w:sz w:val="20"/>
          <w:szCs w:val="20"/>
        </w:rPr>
        <w:t>o unilateralmente, sin perjuicio de lo previsto en el artículo 136 del C. C. A. (...)".</w:t>
      </w:r>
    </w:p>
    <w:p w14:paraId="1D082CD8" w14:textId="41E9A858" w:rsidR="00D7349B" w:rsidRPr="00F64B37" w:rsidRDefault="00D7349B" w:rsidP="00FC70A2">
      <w:pPr>
        <w:ind w:right="-1"/>
        <w:jc w:val="both"/>
        <w:rPr>
          <w:rFonts w:ascii="Helvetica" w:hAnsi="Helvetica" w:cs="Helvetica"/>
          <w:color w:val="000000"/>
          <w:sz w:val="20"/>
          <w:szCs w:val="20"/>
        </w:rPr>
      </w:pPr>
      <w:r w:rsidRPr="00F64B37">
        <w:rPr>
          <w:rFonts w:ascii="Helvetica" w:hAnsi="Helvetica" w:cs="Helvetica"/>
          <w:color w:val="000000"/>
          <w:sz w:val="20"/>
          <w:szCs w:val="20"/>
        </w:rPr>
        <w:t xml:space="preserve">Que teniendo en cuenta que el contrato finalizó su ejecución en las fechas determinadas previamente, se deja constancia que realizado análisis del contenido del expediente contractual, por parte del Grupo de Gestión Contractual, el Departamento Administrativo de la Función </w:t>
      </w:r>
      <w:r w:rsidR="008758C3" w:rsidRPr="00F64B37">
        <w:rPr>
          <w:rFonts w:ascii="Helvetica" w:hAnsi="Helvetica" w:cs="Helvetica"/>
          <w:color w:val="000000"/>
          <w:sz w:val="20"/>
          <w:szCs w:val="20"/>
        </w:rPr>
        <w:t>Pública</w:t>
      </w:r>
      <w:r w:rsidRPr="00F64B37">
        <w:rPr>
          <w:rFonts w:ascii="Helvetica" w:hAnsi="Helvetica" w:cs="Helvetica"/>
          <w:color w:val="000000"/>
          <w:sz w:val="20"/>
          <w:szCs w:val="20"/>
        </w:rPr>
        <w:t xml:space="preserve"> perdió competencia para liquidarlo, toda vez que han trascurrido más de </w:t>
      </w:r>
      <w:r w:rsidR="005E40A8" w:rsidRPr="00F64B37">
        <w:rPr>
          <w:rFonts w:ascii="Helvetica" w:hAnsi="Helvetica" w:cs="Helvetica"/>
          <w:color w:val="000000"/>
          <w:sz w:val="20"/>
          <w:szCs w:val="20"/>
        </w:rPr>
        <w:t>XX</w:t>
      </w:r>
      <w:r w:rsidRPr="00F64B37">
        <w:rPr>
          <w:rFonts w:ascii="Helvetica" w:hAnsi="Helvetica" w:cs="Helvetica"/>
          <w:color w:val="000000"/>
          <w:sz w:val="20"/>
          <w:szCs w:val="20"/>
        </w:rPr>
        <w:t xml:space="preserve"> años y </w:t>
      </w:r>
      <w:r w:rsidR="005E40A8" w:rsidRPr="00F64B37">
        <w:rPr>
          <w:rFonts w:ascii="Helvetica" w:hAnsi="Helvetica" w:cs="Helvetica"/>
          <w:color w:val="000000"/>
          <w:sz w:val="20"/>
          <w:szCs w:val="20"/>
        </w:rPr>
        <w:t>XX</w:t>
      </w:r>
      <w:r w:rsidRPr="00F64B37">
        <w:rPr>
          <w:rFonts w:ascii="Helvetica" w:hAnsi="Helvetica" w:cs="Helvetica"/>
          <w:color w:val="000000"/>
          <w:sz w:val="20"/>
          <w:szCs w:val="20"/>
        </w:rPr>
        <w:t xml:space="preserve"> meses a partir de su terminación y/o fecha de recibido a satisfacción.</w:t>
      </w:r>
    </w:p>
    <w:p w14:paraId="5DAD2BB1" w14:textId="729775D0" w:rsidR="00D7349B" w:rsidRPr="00F64B37" w:rsidRDefault="00D7349B" w:rsidP="00FC70A2">
      <w:pPr>
        <w:ind w:right="-1"/>
        <w:jc w:val="both"/>
        <w:rPr>
          <w:rFonts w:ascii="Helvetica" w:hAnsi="Helvetica" w:cs="Helvetica"/>
          <w:color w:val="000000"/>
          <w:sz w:val="20"/>
          <w:szCs w:val="20"/>
        </w:rPr>
      </w:pPr>
      <w:r w:rsidRPr="00F64B37">
        <w:rPr>
          <w:rFonts w:ascii="Helvetica" w:hAnsi="Helvetica" w:cs="Helvetica"/>
          <w:color w:val="000000"/>
          <w:sz w:val="20"/>
          <w:szCs w:val="20"/>
        </w:rPr>
        <w:t>Que, en consideración a lo anterior, dese traslado de la presente constancia a la Oficina de Control Disciplinario Interno para lo de su competencia.</w:t>
      </w:r>
    </w:p>
    <w:p w14:paraId="5771FB3E" w14:textId="78F56069" w:rsidR="00D7349B" w:rsidRPr="00F64B37" w:rsidRDefault="00D7349B" w:rsidP="00FC70A2">
      <w:pPr>
        <w:ind w:right="-1"/>
        <w:jc w:val="both"/>
        <w:rPr>
          <w:rFonts w:ascii="Helvetica" w:hAnsi="Helvetica" w:cs="Helvetica"/>
          <w:color w:val="000000"/>
          <w:sz w:val="20"/>
          <w:szCs w:val="20"/>
        </w:rPr>
      </w:pPr>
      <w:r w:rsidRPr="00F64B37">
        <w:rPr>
          <w:rFonts w:ascii="Helvetica" w:hAnsi="Helvetica" w:cs="Helvetica"/>
          <w:color w:val="000000"/>
          <w:sz w:val="20"/>
          <w:szCs w:val="20"/>
        </w:rPr>
        <w:t>Comuníquese del contenido del presente do</w:t>
      </w:r>
      <w:r w:rsidR="008758C3" w:rsidRPr="00F64B37">
        <w:rPr>
          <w:rFonts w:ascii="Helvetica" w:hAnsi="Helvetica" w:cs="Helvetica"/>
          <w:color w:val="000000"/>
          <w:sz w:val="20"/>
          <w:szCs w:val="20"/>
        </w:rPr>
        <w:t>cumento al G</w:t>
      </w:r>
      <w:r w:rsidRPr="00F64B37">
        <w:rPr>
          <w:rFonts w:ascii="Helvetica" w:hAnsi="Helvetica" w:cs="Helvetica"/>
          <w:color w:val="000000"/>
          <w:sz w:val="20"/>
          <w:szCs w:val="20"/>
        </w:rPr>
        <w:t xml:space="preserve">rupo </w:t>
      </w:r>
      <w:r w:rsidR="008758C3" w:rsidRPr="00F64B37">
        <w:rPr>
          <w:rFonts w:ascii="Helvetica" w:hAnsi="Helvetica" w:cs="Helvetica"/>
          <w:color w:val="000000"/>
          <w:sz w:val="20"/>
          <w:szCs w:val="20"/>
        </w:rPr>
        <w:t xml:space="preserve">de Gestión </w:t>
      </w:r>
      <w:r w:rsidRPr="00F64B37">
        <w:rPr>
          <w:rFonts w:ascii="Helvetica" w:hAnsi="Helvetica" w:cs="Helvetica"/>
          <w:color w:val="000000"/>
          <w:sz w:val="20"/>
          <w:szCs w:val="20"/>
        </w:rPr>
        <w:t>Administrativa y Financiera para que ordene las liberaciones presupuestales a que haya lugar.</w:t>
      </w:r>
    </w:p>
    <w:p w14:paraId="4AC06079" w14:textId="57424A99" w:rsidR="00D7349B" w:rsidRPr="00F64B37" w:rsidRDefault="00D7349B" w:rsidP="00FC70A2">
      <w:pPr>
        <w:widowControl w:val="0"/>
        <w:spacing w:after="0" w:line="240" w:lineRule="auto"/>
        <w:ind w:right="-1"/>
        <w:contextualSpacing/>
        <w:jc w:val="both"/>
        <w:rPr>
          <w:rFonts w:ascii="Helvetica" w:hAnsi="Helvetica" w:cs="Helvetica"/>
          <w:color w:val="000000"/>
          <w:sz w:val="20"/>
          <w:szCs w:val="20"/>
        </w:rPr>
      </w:pPr>
      <w:r w:rsidRPr="00F64B37">
        <w:rPr>
          <w:rFonts w:ascii="Helvetica" w:hAnsi="Helvetica" w:cs="Helvetica"/>
          <w:color w:val="000000"/>
          <w:sz w:val="20"/>
          <w:szCs w:val="20"/>
        </w:rPr>
        <w:t>Dada en Bogotá D.C, a los,</w:t>
      </w:r>
      <w:r w:rsidR="008758C3" w:rsidRPr="00F64B37">
        <w:rPr>
          <w:rFonts w:ascii="Helvetica" w:hAnsi="Helvetica" w:cs="Helvetica"/>
          <w:color w:val="000000"/>
          <w:sz w:val="20"/>
          <w:szCs w:val="20"/>
        </w:rPr>
        <w:t xml:space="preserve"> </w:t>
      </w:r>
      <w:r w:rsidR="003D6725" w:rsidRPr="00F64B37">
        <w:rPr>
          <w:rFonts w:ascii="Helvetica" w:hAnsi="Helvetica" w:cs="Helvetica"/>
          <w:i/>
          <w:color w:val="BFBFBF" w:themeColor="background1" w:themeShade="BF"/>
          <w:sz w:val="20"/>
          <w:szCs w:val="20"/>
        </w:rPr>
        <w:t>XX</w:t>
      </w:r>
      <w:r w:rsidR="008758C3" w:rsidRPr="00F64B37">
        <w:rPr>
          <w:rFonts w:ascii="Helvetica" w:hAnsi="Helvetica" w:cs="Helvetica"/>
          <w:color w:val="000000"/>
          <w:sz w:val="20"/>
          <w:szCs w:val="20"/>
        </w:rPr>
        <w:t xml:space="preserve"> del mes </w:t>
      </w:r>
      <w:r w:rsidR="003D6725" w:rsidRPr="00F64B37">
        <w:rPr>
          <w:rFonts w:ascii="Helvetica" w:hAnsi="Helvetica" w:cs="Helvetica"/>
          <w:i/>
          <w:color w:val="BFBFBF" w:themeColor="background1" w:themeShade="BF"/>
          <w:sz w:val="20"/>
          <w:szCs w:val="20"/>
        </w:rPr>
        <w:t>XX</w:t>
      </w:r>
      <w:r w:rsidR="003D6725" w:rsidRPr="00F64B37">
        <w:rPr>
          <w:rFonts w:ascii="Helvetica" w:hAnsi="Helvetica" w:cs="Helvetica"/>
          <w:color w:val="000000"/>
          <w:sz w:val="20"/>
          <w:szCs w:val="20"/>
        </w:rPr>
        <w:t xml:space="preserve"> </w:t>
      </w:r>
      <w:r w:rsidR="008758C3" w:rsidRPr="00F64B37">
        <w:rPr>
          <w:rFonts w:ascii="Helvetica" w:hAnsi="Helvetica" w:cs="Helvetica"/>
          <w:color w:val="000000"/>
          <w:sz w:val="20"/>
          <w:szCs w:val="20"/>
        </w:rPr>
        <w:t xml:space="preserve">del año </w:t>
      </w:r>
      <w:r w:rsidR="003D6725" w:rsidRPr="00F64B37">
        <w:rPr>
          <w:rFonts w:ascii="Helvetica" w:hAnsi="Helvetica" w:cs="Helvetica"/>
          <w:i/>
          <w:color w:val="BFBFBF" w:themeColor="background1" w:themeShade="BF"/>
          <w:sz w:val="20"/>
          <w:szCs w:val="20"/>
        </w:rPr>
        <w:t>XX</w:t>
      </w:r>
      <w:r w:rsidR="003D6725" w:rsidRPr="00F64B37">
        <w:rPr>
          <w:rFonts w:ascii="Helvetica" w:hAnsi="Helvetica" w:cs="Helvetica"/>
          <w:i/>
          <w:color w:val="BFBFBF" w:themeColor="background1" w:themeShade="BF"/>
          <w:sz w:val="20"/>
          <w:szCs w:val="20"/>
        </w:rPr>
        <w:t>XX</w:t>
      </w:r>
    </w:p>
    <w:p w14:paraId="6ABE0F8E" w14:textId="20724DF5" w:rsidR="00EF2F9F" w:rsidRPr="00F64B37" w:rsidRDefault="00EF2F9F" w:rsidP="00FC70A2">
      <w:pPr>
        <w:widowControl w:val="0"/>
        <w:spacing w:after="0" w:line="240" w:lineRule="auto"/>
        <w:ind w:right="-1"/>
        <w:rPr>
          <w:rFonts w:ascii="Helvetica" w:eastAsia="Times New Roman" w:hAnsi="Helvetica" w:cs="Helvetica"/>
          <w:b/>
          <w:bCs/>
          <w:sz w:val="20"/>
          <w:szCs w:val="20"/>
          <w:lang w:eastAsia="es-CO"/>
        </w:rPr>
      </w:pPr>
    </w:p>
    <w:p w14:paraId="5C257DA1" w14:textId="77777777" w:rsidR="00613437" w:rsidRPr="00F64B37" w:rsidRDefault="00613437" w:rsidP="00FC70A2">
      <w:pPr>
        <w:widowControl w:val="0"/>
        <w:spacing w:after="0" w:line="240" w:lineRule="auto"/>
        <w:ind w:right="-1"/>
        <w:rPr>
          <w:rFonts w:ascii="Helvetica" w:eastAsia="Times New Roman" w:hAnsi="Helvetica" w:cs="Helvetica"/>
          <w:b/>
          <w:bCs/>
          <w:sz w:val="20"/>
          <w:szCs w:val="20"/>
          <w:lang w:eastAsia="es-CO"/>
        </w:rPr>
      </w:pPr>
    </w:p>
    <w:p w14:paraId="7E638F84" w14:textId="5CAB7BE7" w:rsidR="008758C3" w:rsidRPr="00F64B37" w:rsidRDefault="008758C3" w:rsidP="00FC70A2">
      <w:pPr>
        <w:widowControl w:val="0"/>
        <w:spacing w:after="0" w:line="240" w:lineRule="auto"/>
        <w:ind w:right="-1"/>
        <w:rPr>
          <w:rFonts w:ascii="Helvetica" w:eastAsia="Times New Roman" w:hAnsi="Helvetica" w:cs="Helvetica"/>
          <w:b/>
          <w:bCs/>
          <w:sz w:val="20"/>
          <w:szCs w:val="20"/>
          <w:lang w:eastAsia="es-CO"/>
        </w:rPr>
      </w:pPr>
      <w:r w:rsidRPr="00F64B37">
        <w:rPr>
          <w:rFonts w:ascii="Helvetica" w:eastAsia="Times New Roman" w:hAnsi="Helvetica" w:cs="Helvetica"/>
          <w:b/>
          <w:bCs/>
          <w:sz w:val="20"/>
          <w:szCs w:val="20"/>
          <w:lang w:eastAsia="es-CO"/>
        </w:rPr>
        <w:t>______________________________________</w:t>
      </w:r>
    </w:p>
    <w:p w14:paraId="4C85C5A5" w14:textId="0DFC161D" w:rsidR="008758C3" w:rsidRPr="00F64B37" w:rsidRDefault="008758C3" w:rsidP="00FC70A2">
      <w:pPr>
        <w:widowControl w:val="0"/>
        <w:spacing w:after="0" w:line="240" w:lineRule="auto"/>
        <w:ind w:right="-1"/>
        <w:rPr>
          <w:rFonts w:ascii="Helvetica" w:hAnsi="Helvetica" w:cs="Helvetica"/>
          <w:bCs/>
          <w:sz w:val="20"/>
          <w:szCs w:val="20"/>
        </w:rPr>
      </w:pPr>
      <w:r w:rsidRPr="00F64B37">
        <w:rPr>
          <w:rFonts w:ascii="Helvetica" w:hAnsi="Helvetica" w:cs="Helvetica"/>
          <w:bCs/>
          <w:sz w:val="20"/>
          <w:szCs w:val="20"/>
        </w:rPr>
        <w:t>Coordinador del Grupo de Gestión Contractual</w:t>
      </w:r>
    </w:p>
    <w:p w14:paraId="7C5B5FF6" w14:textId="77777777" w:rsidR="00613437" w:rsidRPr="00F64B37" w:rsidRDefault="00613437" w:rsidP="00FC70A2">
      <w:pPr>
        <w:ind w:right="-1"/>
        <w:jc w:val="both"/>
        <w:rPr>
          <w:rFonts w:ascii="Helvetica" w:hAnsi="Helvetica" w:cs="Helvetica"/>
          <w:color w:val="000000"/>
          <w:sz w:val="20"/>
          <w:szCs w:val="20"/>
        </w:rPr>
      </w:pPr>
    </w:p>
    <w:p w14:paraId="7E4600E1" w14:textId="332F5A25" w:rsidR="00D7349B" w:rsidRPr="00F64B37" w:rsidRDefault="008758C3" w:rsidP="00FC70A2">
      <w:pPr>
        <w:ind w:right="-1"/>
        <w:jc w:val="both"/>
        <w:rPr>
          <w:rFonts w:ascii="Helvetica" w:hAnsi="Helvetica" w:cs="Helvetica"/>
          <w:color w:val="000000"/>
          <w:sz w:val="20"/>
          <w:szCs w:val="20"/>
        </w:rPr>
      </w:pPr>
      <w:r w:rsidRPr="00F64B37">
        <w:rPr>
          <w:rFonts w:ascii="Helvetica" w:hAnsi="Helvetica" w:cs="Helvetica"/>
          <w:color w:val="000000"/>
          <w:sz w:val="20"/>
          <w:szCs w:val="20"/>
        </w:rPr>
        <w:t>Elaborado por:</w:t>
      </w:r>
      <w:bookmarkEnd w:id="0"/>
    </w:p>
    <w:sectPr w:rsidR="00D7349B" w:rsidRPr="00F64B37" w:rsidSect="00FC70A2">
      <w:headerReference w:type="default" r:id="rId9"/>
      <w:footerReference w:type="default" r:id="rId10"/>
      <w:pgSz w:w="12240" w:h="15840"/>
      <w:pgMar w:top="1849" w:right="1183" w:bottom="1506" w:left="1560" w:header="708" w:footer="0"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AB32FB5" w16cex:dateUtc="2024-03-08T15:20:33.67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10F3B" w14:textId="77777777" w:rsidR="004748B5" w:rsidRDefault="004748B5" w:rsidP="001A74F0">
      <w:pPr>
        <w:spacing w:after="0" w:line="240" w:lineRule="auto"/>
      </w:pPr>
      <w:r>
        <w:separator/>
      </w:r>
    </w:p>
  </w:endnote>
  <w:endnote w:type="continuationSeparator" w:id="0">
    <w:p w14:paraId="732041EF" w14:textId="77777777" w:rsidR="004748B5" w:rsidRDefault="004748B5" w:rsidP="001A74F0">
      <w:pPr>
        <w:spacing w:after="0" w:line="240" w:lineRule="auto"/>
      </w:pPr>
      <w:r>
        <w:continuationSeparator/>
      </w:r>
    </w:p>
  </w:endnote>
  <w:endnote w:type="continuationNotice" w:id="1">
    <w:p w14:paraId="6E3F72F1" w14:textId="77777777" w:rsidR="004748B5" w:rsidRDefault="00474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Helvetica" w:hAnsi="Helvetica" w:cs="Helvetica"/>
        <w:sz w:val="14"/>
        <w:szCs w:val="14"/>
      </w:rPr>
      <w:id w:val="-2058922903"/>
      <w:docPartObj>
        <w:docPartGallery w:val="Page Numbers (Bottom of Page)"/>
        <w:docPartUnique/>
      </w:docPartObj>
    </w:sdtPr>
    <w:sdtEndPr>
      <w:rPr>
        <w:rFonts w:ascii="Calibri" w:hAnsi="Calibri" w:cs="Times New Roman"/>
      </w:rPr>
    </w:sdtEndPr>
    <w:sdtContent>
      <w:sdt>
        <w:sdtPr>
          <w:rPr>
            <w:rFonts w:ascii="Helvetica" w:hAnsi="Helvetica" w:cs="Helvetica"/>
            <w:sz w:val="14"/>
            <w:szCs w:val="14"/>
          </w:rPr>
          <w:id w:val="-1769616900"/>
          <w:docPartObj>
            <w:docPartGallery w:val="Page Numbers (Top of Page)"/>
            <w:docPartUnique/>
          </w:docPartObj>
        </w:sdtPr>
        <w:sdtEndPr>
          <w:rPr>
            <w:rFonts w:ascii="Calibri" w:hAnsi="Calibri" w:cs="Times New Roman"/>
          </w:rPr>
        </w:sdtEndPr>
        <w:sdtContent>
          <w:p w14:paraId="7FC19097" w14:textId="77777777" w:rsidR="00F60B5A" w:rsidRPr="00177C74" w:rsidRDefault="00F60B5A" w:rsidP="006C22C1">
            <w:pPr>
              <w:pStyle w:val="Piedepgina"/>
              <w:spacing w:after="0" w:line="240" w:lineRule="auto"/>
              <w:jc w:val="right"/>
              <w:rPr>
                <w:rFonts w:ascii="Helvetica" w:hAnsi="Helvetica" w:cs="Helvetica"/>
                <w:color w:val="262626" w:themeColor="text1" w:themeTint="D9"/>
                <w:sz w:val="14"/>
                <w:szCs w:val="1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4"/>
              <w:gridCol w:w="2788"/>
              <w:gridCol w:w="3260"/>
            </w:tblGrid>
            <w:tr w:rsidR="00F60B5A" w:rsidRPr="009C32C9" w14:paraId="55EAAD6F" w14:textId="77777777" w:rsidTr="00C53694">
              <w:trPr>
                <w:trHeight w:val="50"/>
              </w:trPr>
              <w:tc>
                <w:tcPr>
                  <w:tcW w:w="3024" w:type="dxa"/>
                  <w:shd w:val="clear" w:color="auto" w:fill="auto"/>
                  <w:vAlign w:val="center"/>
                </w:tcPr>
                <w:p w14:paraId="3FD4E320" w14:textId="77777777" w:rsidR="00F60B5A" w:rsidRPr="00C57BD8" w:rsidRDefault="00F60B5A" w:rsidP="00F60B5A">
                  <w:pPr>
                    <w:pStyle w:val="DAFPPiedepgina"/>
                    <w:rPr>
                      <w:rFonts w:ascii="Helvetica" w:hAnsi="Helvetica" w:cs="Helvetica"/>
                      <w:color w:val="4D4D4D"/>
                      <w:sz w:val="14"/>
                      <w:szCs w:val="14"/>
                      <w:lang w:eastAsia="es-ES"/>
                    </w:rPr>
                  </w:pPr>
                  <w:r w:rsidRPr="00C57BD8">
                    <w:rPr>
                      <w:rFonts w:ascii="Helvetica" w:hAnsi="Helvetica" w:cs="Helvetica"/>
                      <w:noProof/>
                      <w:color w:val="4D4D4D"/>
                      <w:sz w:val="14"/>
                      <w:szCs w:val="14"/>
                    </w:rPr>
                    <mc:AlternateContent>
                      <mc:Choice Requires="wps">
                        <w:drawing>
                          <wp:anchor distT="0" distB="0" distL="114300" distR="114300" simplePos="0" relativeHeight="251659264" behindDoc="0" locked="0" layoutInCell="1" allowOverlap="1" wp14:anchorId="270C6E44" wp14:editId="22EEF29C">
                            <wp:simplePos x="0" y="0"/>
                            <wp:positionH relativeFrom="column">
                              <wp:posOffset>0</wp:posOffset>
                            </wp:positionH>
                            <wp:positionV relativeFrom="paragraph">
                              <wp:posOffset>-147955</wp:posOffset>
                            </wp:positionV>
                            <wp:extent cx="5638800" cy="0"/>
                            <wp:effectExtent l="0" t="0" r="25400" b="25400"/>
                            <wp:wrapNone/>
                            <wp:docPr id="1" name="Conector recto 1"/>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83FA2E2" id="Conector recto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65pt" to="44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" strokecolor="black [3213]" strokeweight=".25pt"/>
                        </w:pict>
                      </mc:Fallback>
                    </mc:AlternateContent>
                  </w:r>
                  <w:r w:rsidRPr="00C57BD8">
                    <w:rPr>
                      <w:rFonts w:ascii="Helvetica" w:hAnsi="Helvetica" w:cs="Helvetica"/>
                      <w:color w:val="4D4D4D"/>
                      <w:sz w:val="14"/>
                      <w:szCs w:val="14"/>
                      <w:lang w:eastAsia="es-ES"/>
                    </w:rPr>
                    <w:t xml:space="preserve">Carrera 6 No. 12-62 </w:t>
                  </w:r>
                </w:p>
                <w:p w14:paraId="651A0D2D" w14:textId="77777777" w:rsidR="00F60B5A" w:rsidRPr="00C57BD8" w:rsidRDefault="00F60B5A" w:rsidP="00F60B5A">
                  <w:pPr>
                    <w:pStyle w:val="DAFPPiedepgina"/>
                    <w:rPr>
                      <w:rFonts w:ascii="Helvetica" w:hAnsi="Helvetica" w:cs="Helvetica"/>
                      <w:color w:val="4D4D4D"/>
                      <w:sz w:val="14"/>
                      <w:szCs w:val="14"/>
                      <w:lang w:eastAsia="es-ES"/>
                    </w:rPr>
                  </w:pPr>
                  <w:r w:rsidRPr="00C57BD8">
                    <w:rPr>
                      <w:rFonts w:ascii="Helvetica" w:hAnsi="Helvetica" w:cs="Helvetica"/>
                      <w:color w:val="4D4D4D"/>
                      <w:sz w:val="14"/>
                      <w:szCs w:val="14"/>
                      <w:lang w:eastAsia="es-ES"/>
                    </w:rPr>
                    <w:t xml:space="preserve">Bogotá, D.C. Colombia </w:t>
                  </w:r>
                </w:p>
                <w:p w14:paraId="33786D49" w14:textId="77777777" w:rsidR="00F60B5A" w:rsidRPr="00C57BD8" w:rsidRDefault="00F60B5A" w:rsidP="00F60B5A">
                  <w:pPr>
                    <w:pStyle w:val="DAFPPiedepgina"/>
                    <w:rPr>
                      <w:rFonts w:ascii="Helvetica" w:hAnsi="Helvetica" w:cs="Helvetica"/>
                      <w:color w:val="4D4D4D"/>
                      <w:sz w:val="14"/>
                      <w:szCs w:val="14"/>
                      <w:lang w:eastAsia="es-ES"/>
                    </w:rPr>
                  </w:pPr>
                  <w:r w:rsidRPr="00C57BD8">
                    <w:rPr>
                      <w:rFonts w:ascii="Helvetica" w:hAnsi="Helvetica" w:cs="Helvetica"/>
                      <w:color w:val="4D4D4D"/>
                      <w:sz w:val="14"/>
                      <w:szCs w:val="14"/>
                      <w:lang w:eastAsia="es-ES"/>
                    </w:rPr>
                    <w:t xml:space="preserve">Teléfono: 601 7395656  </w:t>
                  </w:r>
                </w:p>
                <w:p w14:paraId="2E055F9D" w14:textId="77777777" w:rsidR="00F60B5A" w:rsidRPr="00C57BD8" w:rsidRDefault="00F60B5A" w:rsidP="00F60B5A">
                  <w:pPr>
                    <w:pStyle w:val="DAFPPiedepgina"/>
                    <w:rPr>
                      <w:rFonts w:ascii="Helvetica" w:hAnsi="Helvetica" w:cs="Helvetica"/>
                      <w:color w:val="4D4D4D"/>
                      <w:sz w:val="14"/>
                      <w:szCs w:val="14"/>
                      <w:lang w:eastAsia="es-ES"/>
                    </w:rPr>
                  </w:pPr>
                  <w:r w:rsidRPr="00C57BD8">
                    <w:rPr>
                      <w:rFonts w:ascii="Helvetica" w:hAnsi="Helvetica" w:cs="Helvetica"/>
                      <w:color w:val="4D4D4D"/>
                      <w:sz w:val="14"/>
                      <w:szCs w:val="14"/>
                      <w:lang w:eastAsia="es-ES"/>
                    </w:rPr>
                    <w:t xml:space="preserve">Fax: 601 7395657 </w:t>
                  </w:r>
                </w:p>
                <w:p w14:paraId="1F31D890" w14:textId="77777777" w:rsidR="00F60B5A" w:rsidRPr="009835D5" w:rsidRDefault="00F60B5A" w:rsidP="00F60B5A">
                  <w:pPr>
                    <w:pStyle w:val="DAFPPiedepgina"/>
                    <w:rPr>
                      <w:rFonts w:cs="Helvetica"/>
                      <w:sz w:val="14"/>
                      <w:szCs w:val="14"/>
                    </w:rPr>
                  </w:pPr>
                  <w:r w:rsidRPr="00C57BD8">
                    <w:rPr>
                      <w:rFonts w:ascii="Helvetica" w:hAnsi="Helvetica" w:cs="Helvetica"/>
                      <w:color w:val="4D4D4D"/>
                      <w:sz w:val="14"/>
                      <w:szCs w:val="14"/>
                      <w:lang w:eastAsia="es-ES"/>
                    </w:rPr>
                    <w:t>Código Postal: 111711</w:t>
                  </w:r>
                </w:p>
              </w:tc>
              <w:tc>
                <w:tcPr>
                  <w:tcW w:w="2788" w:type="dxa"/>
                  <w:shd w:val="clear" w:color="auto" w:fill="auto"/>
                  <w:vAlign w:val="center"/>
                </w:tcPr>
                <w:p w14:paraId="564DCD93" w14:textId="607123A9" w:rsidR="00F60B5A" w:rsidRPr="008A0A64" w:rsidRDefault="00FC70A2" w:rsidP="00F60B5A">
                  <w:pPr>
                    <w:pStyle w:val="Piedepgina"/>
                    <w:rPr>
                      <w:rFonts w:ascii="Helvetica" w:hAnsi="Helvetica" w:cs="Helvetica"/>
                      <w:sz w:val="14"/>
                      <w:szCs w:val="14"/>
                      <w:lang w:val="en-US"/>
                    </w:rPr>
                  </w:pPr>
                  <w:r>
                    <w:rPr>
                      <w:rFonts w:ascii="Helvetica" w:hAnsi="Helvetica" w:cs="Helvetica"/>
                      <w:sz w:val="14"/>
                      <w:szCs w:val="14"/>
                      <w:lang w:val="en-US"/>
                    </w:rPr>
                    <w:t>i</w:t>
                  </w:r>
                  <w:r w:rsidR="00F60B5A" w:rsidRPr="008A0A64">
                    <w:rPr>
                      <w:rFonts w:ascii="Helvetica" w:hAnsi="Helvetica" w:cs="Helvetica"/>
                      <w:sz w:val="14"/>
                      <w:szCs w:val="14"/>
                      <w:lang w:val="en-US"/>
                    </w:rPr>
                    <w:t xml:space="preserve">nternet: </w:t>
                  </w:r>
                  <w:hyperlink r:id="rId1" w:history="1">
                    <w:r w:rsidR="00F60B5A" w:rsidRPr="008A0A64">
                      <w:rPr>
                        <w:rStyle w:val="Hipervnculo"/>
                        <w:rFonts w:ascii="Helvetica" w:hAnsi="Helvetica" w:cs="Helvetica"/>
                        <w:sz w:val="14"/>
                        <w:szCs w:val="14"/>
                        <w:lang w:val="en-US"/>
                      </w:rPr>
                      <w:t>www.funcionpublica.gov.co</w:t>
                    </w:r>
                  </w:hyperlink>
                </w:p>
                <w:p w14:paraId="6FD30B82" w14:textId="39A57B3C" w:rsidR="00F60B5A" w:rsidRPr="00F64B37" w:rsidRDefault="00F60B5A" w:rsidP="007B0904">
                  <w:pPr>
                    <w:pStyle w:val="Piedepgina"/>
                    <w:rPr>
                      <w:rFonts w:cs="Helvetica"/>
                      <w:lang w:val="en-US"/>
                    </w:rPr>
                  </w:pPr>
                  <w:r w:rsidRPr="008A0A64">
                    <w:rPr>
                      <w:rFonts w:ascii="Helvetica" w:hAnsi="Helvetica" w:cs="Helvetica"/>
                      <w:sz w:val="14"/>
                      <w:szCs w:val="14"/>
                      <w:lang w:val="en-US"/>
                    </w:rPr>
                    <w:t xml:space="preserve"> Email: </w:t>
                  </w:r>
                  <w:hyperlink r:id="rId2" w:history="1">
                    <w:r w:rsidRPr="00F64B37">
                      <w:rPr>
                        <w:rStyle w:val="Hipervnculo"/>
                        <w:rFonts w:ascii="Helvetica" w:hAnsi="Helvetica" w:cs="Helvetica"/>
                        <w:sz w:val="14"/>
                        <w:szCs w:val="14"/>
                        <w:lang w:val="en-US"/>
                      </w:rPr>
                      <w:t>eva@funcionpublica.gov.co</w:t>
                    </w:r>
                  </w:hyperlink>
                </w:p>
              </w:tc>
              <w:tc>
                <w:tcPr>
                  <w:tcW w:w="3260" w:type="dxa"/>
                  <w:shd w:val="clear" w:color="auto" w:fill="auto"/>
                  <w:vAlign w:val="center"/>
                </w:tcPr>
                <w:p w14:paraId="0E6D6A19" w14:textId="72C240EA" w:rsidR="00F60B5A" w:rsidRPr="00C57BD8" w:rsidRDefault="00F60B5A" w:rsidP="007B0904">
                  <w:pPr>
                    <w:pStyle w:val="Piedepgina"/>
                    <w:spacing w:after="0" w:line="240" w:lineRule="auto"/>
                    <w:rPr>
                      <w:rFonts w:ascii="Helvetica" w:hAnsi="Helvetica" w:cs="Helvetica"/>
                      <w:color w:val="4D4D4D"/>
                      <w:sz w:val="14"/>
                      <w:szCs w:val="14"/>
                    </w:rPr>
                  </w:pPr>
                  <w:r>
                    <w:rPr>
                      <w:rFonts w:ascii="Helvetica" w:hAnsi="Helvetica" w:cs="Helvetica"/>
                      <w:color w:val="4D4D4D"/>
                      <w:sz w:val="14"/>
                      <w:szCs w:val="14"/>
                    </w:rPr>
                    <w:t xml:space="preserve">F Versión 01- </w:t>
                  </w:r>
                  <w:r w:rsidRPr="00C57BD8">
                    <w:rPr>
                      <w:rFonts w:ascii="Helvetica" w:hAnsi="Helvetica" w:cs="Helvetica"/>
                      <w:color w:val="4D4D4D"/>
                      <w:sz w:val="14"/>
                      <w:szCs w:val="14"/>
                    </w:rPr>
                    <w:t>Fecha: 2</w:t>
                  </w:r>
                  <w:r>
                    <w:rPr>
                      <w:rFonts w:ascii="Helvetica" w:hAnsi="Helvetica" w:cs="Helvetica"/>
                      <w:color w:val="4D4D4D"/>
                      <w:sz w:val="14"/>
                      <w:szCs w:val="14"/>
                    </w:rPr>
                    <w:t>026-0</w:t>
                  </w:r>
                  <w:r w:rsidR="00FC70A2">
                    <w:rPr>
                      <w:rFonts w:ascii="Helvetica" w:hAnsi="Helvetica" w:cs="Helvetica"/>
                      <w:color w:val="4D4D4D"/>
                      <w:sz w:val="14"/>
                      <w:szCs w:val="14"/>
                    </w:rPr>
                    <w:t>4</w:t>
                  </w:r>
                  <w:r>
                    <w:rPr>
                      <w:rFonts w:ascii="Helvetica" w:hAnsi="Helvetica" w:cs="Helvetica"/>
                      <w:color w:val="4D4D4D"/>
                      <w:sz w:val="14"/>
                      <w:szCs w:val="14"/>
                    </w:rPr>
                    <w:t>-</w:t>
                  </w:r>
                  <w:r w:rsidR="00FC70A2">
                    <w:rPr>
                      <w:rFonts w:ascii="Helvetica" w:hAnsi="Helvetica" w:cs="Helvetica"/>
                      <w:color w:val="4D4D4D"/>
                      <w:sz w:val="14"/>
                      <w:szCs w:val="14"/>
                    </w:rPr>
                    <w:t>09</w:t>
                  </w:r>
                </w:p>
                <w:p w14:paraId="168BFBE7" w14:textId="77777777" w:rsidR="00F60B5A" w:rsidRPr="00B818EA" w:rsidRDefault="00F60B5A" w:rsidP="007B0904">
                  <w:pPr>
                    <w:pStyle w:val="DAFPPiedepgina"/>
                    <w:rPr>
                      <w:rFonts w:ascii="Helvetica" w:hAnsi="Helvetica" w:cs="Helvetica"/>
                      <w:color w:val="4D4D4D"/>
                      <w:sz w:val="14"/>
                      <w:szCs w:val="14"/>
                      <w:lang w:eastAsia="es-ES"/>
                    </w:rPr>
                  </w:pPr>
                  <w:r w:rsidRPr="003E5BAD">
                    <w:rPr>
                      <w:rFonts w:ascii="Helvetica" w:hAnsi="Helvetica" w:cs="Helvetica"/>
                      <w:color w:val="4D4D4D"/>
                      <w:sz w:val="14"/>
                      <w:szCs w:val="14"/>
                      <w:lang w:eastAsia="es-ES"/>
                    </w:rPr>
                    <w:t>Si este documento se encuentra impreso no se garantiza su vigencia</w:t>
                  </w:r>
                </w:p>
                <w:p w14:paraId="134B96F3" w14:textId="77777777" w:rsidR="00F60B5A" w:rsidRPr="00B818EA" w:rsidRDefault="00F60B5A" w:rsidP="007B0904">
                  <w:pPr>
                    <w:pStyle w:val="DAFPPiedepgina"/>
                    <w:rPr>
                      <w:rFonts w:ascii="Helvetica" w:hAnsi="Helvetica" w:cs="Helvetica"/>
                      <w:color w:val="4D4D4D"/>
                      <w:sz w:val="14"/>
                      <w:szCs w:val="14"/>
                      <w:lang w:eastAsia="es-ES"/>
                    </w:rPr>
                  </w:pPr>
                  <w:r w:rsidRPr="00B818EA">
                    <w:rPr>
                      <w:rFonts w:ascii="Helvetica" w:hAnsi="Helvetica" w:cs="Helvetica"/>
                      <w:color w:val="4D4D4D"/>
                      <w:sz w:val="14"/>
                      <w:szCs w:val="14"/>
                      <w:lang w:eastAsia="es-ES"/>
                    </w:rPr>
                    <w:t>La versión vigente reposa en el Sistema Integrado de Planeación y Gestión (Intranet)</w:t>
                  </w:r>
                </w:p>
              </w:tc>
            </w:tr>
          </w:tbl>
          <w:p w14:paraId="7A27F272" w14:textId="01BB0BD5" w:rsidR="00B83847" w:rsidRPr="00177C74" w:rsidRDefault="00B83847" w:rsidP="00C53694">
            <w:pPr>
              <w:pStyle w:val="Piedepgina"/>
              <w:spacing w:after="0" w:line="240" w:lineRule="auto"/>
              <w:jc w:val="center"/>
              <w:rPr>
                <w:rFonts w:ascii="Helvetica" w:hAnsi="Helvetica" w:cs="Helvetica"/>
                <w:b/>
                <w:bCs/>
                <w:color w:val="262626" w:themeColor="text1" w:themeTint="D9"/>
                <w:sz w:val="14"/>
                <w:szCs w:val="14"/>
              </w:rPr>
            </w:pPr>
            <w:r w:rsidRPr="00177C74">
              <w:rPr>
                <w:rFonts w:ascii="Helvetica" w:hAnsi="Helvetica" w:cs="Helvetica"/>
                <w:color w:val="262626" w:themeColor="text1" w:themeTint="D9"/>
                <w:sz w:val="14"/>
                <w:szCs w:val="14"/>
                <w:lang w:val="es-ES"/>
              </w:rPr>
              <w:t xml:space="preserve">Página </w:t>
            </w:r>
            <w:r w:rsidRPr="00177C74">
              <w:rPr>
                <w:rFonts w:ascii="Helvetica" w:hAnsi="Helvetica" w:cs="Helvetica"/>
                <w:b/>
                <w:bCs/>
                <w:color w:val="262626" w:themeColor="text1" w:themeTint="D9"/>
                <w:sz w:val="14"/>
                <w:szCs w:val="14"/>
              </w:rPr>
              <w:fldChar w:fldCharType="begin"/>
            </w:r>
            <w:r w:rsidRPr="00177C74">
              <w:rPr>
                <w:rFonts w:ascii="Helvetica" w:hAnsi="Helvetica" w:cs="Helvetica"/>
                <w:b/>
                <w:bCs/>
                <w:color w:val="262626" w:themeColor="text1" w:themeTint="D9"/>
                <w:sz w:val="14"/>
                <w:szCs w:val="14"/>
              </w:rPr>
              <w:instrText>PAGE</w:instrText>
            </w:r>
            <w:r w:rsidRPr="00177C74">
              <w:rPr>
                <w:rFonts w:ascii="Helvetica" w:hAnsi="Helvetica" w:cs="Helvetica"/>
                <w:b/>
                <w:bCs/>
                <w:color w:val="262626" w:themeColor="text1" w:themeTint="D9"/>
                <w:sz w:val="14"/>
                <w:szCs w:val="14"/>
              </w:rPr>
              <w:fldChar w:fldCharType="separate"/>
            </w:r>
            <w:r w:rsidR="001A0530">
              <w:rPr>
                <w:rFonts w:ascii="Helvetica" w:hAnsi="Helvetica" w:cs="Helvetica"/>
                <w:b/>
                <w:bCs/>
                <w:noProof/>
                <w:color w:val="262626" w:themeColor="text1" w:themeTint="D9"/>
                <w:sz w:val="14"/>
                <w:szCs w:val="14"/>
              </w:rPr>
              <w:t>2</w:t>
            </w:r>
            <w:r w:rsidRPr="00177C74">
              <w:rPr>
                <w:rFonts w:ascii="Helvetica" w:hAnsi="Helvetica" w:cs="Helvetica"/>
                <w:b/>
                <w:bCs/>
                <w:color w:val="262626" w:themeColor="text1" w:themeTint="D9"/>
                <w:sz w:val="14"/>
                <w:szCs w:val="14"/>
              </w:rPr>
              <w:fldChar w:fldCharType="end"/>
            </w:r>
            <w:r w:rsidRPr="00177C74">
              <w:rPr>
                <w:rFonts w:ascii="Helvetica" w:hAnsi="Helvetica" w:cs="Helvetica"/>
                <w:color w:val="262626" w:themeColor="text1" w:themeTint="D9"/>
                <w:sz w:val="14"/>
                <w:szCs w:val="14"/>
                <w:lang w:val="es-ES"/>
              </w:rPr>
              <w:t xml:space="preserve"> de </w:t>
            </w:r>
            <w:r w:rsidRPr="00177C74">
              <w:rPr>
                <w:rFonts w:ascii="Helvetica" w:hAnsi="Helvetica" w:cs="Helvetica"/>
                <w:b/>
                <w:bCs/>
                <w:color w:val="262626" w:themeColor="text1" w:themeTint="D9"/>
                <w:sz w:val="14"/>
                <w:szCs w:val="14"/>
              </w:rPr>
              <w:fldChar w:fldCharType="begin"/>
            </w:r>
            <w:r w:rsidRPr="00177C74">
              <w:rPr>
                <w:rFonts w:ascii="Helvetica" w:hAnsi="Helvetica" w:cs="Helvetica"/>
                <w:b/>
                <w:bCs/>
                <w:color w:val="262626" w:themeColor="text1" w:themeTint="D9"/>
                <w:sz w:val="14"/>
                <w:szCs w:val="14"/>
              </w:rPr>
              <w:instrText>NUMPAGES</w:instrText>
            </w:r>
            <w:r w:rsidRPr="00177C74">
              <w:rPr>
                <w:rFonts w:ascii="Helvetica" w:hAnsi="Helvetica" w:cs="Helvetica"/>
                <w:b/>
                <w:bCs/>
                <w:color w:val="262626" w:themeColor="text1" w:themeTint="D9"/>
                <w:sz w:val="14"/>
                <w:szCs w:val="14"/>
              </w:rPr>
              <w:fldChar w:fldCharType="separate"/>
            </w:r>
            <w:r w:rsidR="001A0530">
              <w:rPr>
                <w:rFonts w:ascii="Helvetica" w:hAnsi="Helvetica" w:cs="Helvetica"/>
                <w:b/>
                <w:bCs/>
                <w:noProof/>
                <w:color w:val="262626" w:themeColor="text1" w:themeTint="D9"/>
                <w:sz w:val="14"/>
                <w:szCs w:val="14"/>
              </w:rPr>
              <w:t>2</w:t>
            </w:r>
            <w:r w:rsidRPr="00177C74">
              <w:rPr>
                <w:rFonts w:ascii="Helvetica" w:hAnsi="Helvetica" w:cs="Helvetica"/>
                <w:b/>
                <w:bCs/>
                <w:color w:val="262626" w:themeColor="text1" w:themeTint="D9"/>
                <w:sz w:val="14"/>
                <w:szCs w:val="14"/>
              </w:rPr>
              <w:fldChar w:fldCharType="end"/>
            </w:r>
          </w:p>
          <w:tbl>
            <w:tblPr>
              <w:tblStyle w:val="Tablaconcuadrcula"/>
              <w:tblW w:w="12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4"/>
              <w:gridCol w:w="3024"/>
              <w:gridCol w:w="3166"/>
              <w:gridCol w:w="3166"/>
            </w:tblGrid>
            <w:tr w:rsidR="00C53694" w:rsidRPr="009C32C9" w14:paraId="40D1819E" w14:textId="42CFD969" w:rsidTr="00C53694">
              <w:trPr>
                <w:trHeight w:val="50"/>
              </w:trPr>
              <w:tc>
                <w:tcPr>
                  <w:tcW w:w="3024" w:type="dxa"/>
                  <w:shd w:val="clear" w:color="auto" w:fill="auto"/>
                </w:tcPr>
                <w:p w14:paraId="5AA3EC80" w14:textId="669C7042" w:rsidR="00C53694" w:rsidRPr="009835D5" w:rsidRDefault="00C53694" w:rsidP="00AA3589">
                  <w:pPr>
                    <w:pStyle w:val="DAFPPiedepgina"/>
                    <w:rPr>
                      <w:rFonts w:cs="Helvetica"/>
                      <w:sz w:val="14"/>
                      <w:szCs w:val="14"/>
                    </w:rPr>
                  </w:pPr>
                </w:p>
              </w:tc>
              <w:tc>
                <w:tcPr>
                  <w:tcW w:w="3024" w:type="dxa"/>
                  <w:shd w:val="clear" w:color="auto" w:fill="auto"/>
                </w:tcPr>
                <w:p w14:paraId="5FB2AC83" w14:textId="77777777" w:rsidR="00C53694" w:rsidRPr="009835D5" w:rsidRDefault="00C53694" w:rsidP="00AA3589">
                  <w:pPr>
                    <w:pStyle w:val="Piedepgina"/>
                    <w:rPr>
                      <w:rFonts w:cs="Helvetica"/>
                    </w:rPr>
                  </w:pPr>
                </w:p>
              </w:tc>
              <w:tc>
                <w:tcPr>
                  <w:tcW w:w="3166" w:type="dxa"/>
                  <w:shd w:val="clear" w:color="auto" w:fill="auto"/>
                </w:tcPr>
                <w:p w14:paraId="63AEB7E4" w14:textId="6D4AB8B2" w:rsidR="00C53694" w:rsidRPr="00B818EA" w:rsidRDefault="00C53694" w:rsidP="00AA3589">
                  <w:pPr>
                    <w:pStyle w:val="DAFPPiedepgina"/>
                    <w:rPr>
                      <w:rFonts w:ascii="Helvetica" w:hAnsi="Helvetica" w:cs="Helvetica"/>
                      <w:color w:val="4D4D4D"/>
                      <w:sz w:val="14"/>
                      <w:szCs w:val="14"/>
                      <w:lang w:eastAsia="es-ES"/>
                    </w:rPr>
                  </w:pPr>
                </w:p>
              </w:tc>
              <w:tc>
                <w:tcPr>
                  <w:tcW w:w="3166" w:type="dxa"/>
                </w:tcPr>
                <w:p w14:paraId="3AD46C7C" w14:textId="77777777" w:rsidR="00C53694" w:rsidRPr="00B818EA" w:rsidRDefault="00C53694" w:rsidP="00AA3589">
                  <w:pPr>
                    <w:pStyle w:val="DAFPPiedepgina"/>
                    <w:rPr>
                      <w:rFonts w:ascii="Helvetica" w:hAnsi="Helvetica" w:cs="Helvetica"/>
                      <w:color w:val="4D4D4D"/>
                      <w:sz w:val="14"/>
                      <w:szCs w:val="14"/>
                      <w:lang w:eastAsia="es-ES"/>
                    </w:rPr>
                  </w:pPr>
                </w:p>
              </w:tc>
            </w:tr>
          </w:tbl>
          <w:tbl>
            <w:tblPr>
              <w:tblW w:w="0" w:type="auto"/>
              <w:tblLayout w:type="fixed"/>
              <w:tblLook w:val="04A0" w:firstRow="1" w:lastRow="0" w:firstColumn="1" w:lastColumn="0" w:noHBand="0" w:noVBand="1"/>
            </w:tblPr>
            <w:tblGrid>
              <w:gridCol w:w="2093"/>
              <w:gridCol w:w="3260"/>
              <w:gridCol w:w="3984"/>
            </w:tblGrid>
            <w:tr w:rsidR="00B83847" w:rsidRPr="00177C74" w14:paraId="45503792" w14:textId="77777777" w:rsidTr="00B83847">
              <w:tc>
                <w:tcPr>
                  <w:tcW w:w="2093" w:type="dxa"/>
                  <w:shd w:val="clear" w:color="auto" w:fill="auto"/>
                </w:tcPr>
                <w:p w14:paraId="402EB640" w14:textId="77233170" w:rsidR="00B83847" w:rsidRPr="00177C74" w:rsidRDefault="00B83847" w:rsidP="00177C74">
                  <w:pPr>
                    <w:pStyle w:val="DAFPPiedepgina"/>
                    <w:rPr>
                      <w:rFonts w:ascii="Helvetica" w:eastAsia="Times New Roman" w:hAnsi="Helvetica" w:cs="Helvetica"/>
                      <w:color w:val="4D4D4D"/>
                      <w:sz w:val="14"/>
                      <w:szCs w:val="14"/>
                      <w:lang w:eastAsia="es-ES"/>
                    </w:rPr>
                  </w:pPr>
                </w:p>
              </w:tc>
              <w:tc>
                <w:tcPr>
                  <w:tcW w:w="3260" w:type="dxa"/>
                  <w:shd w:val="clear" w:color="auto" w:fill="auto"/>
                </w:tcPr>
                <w:p w14:paraId="613362DE" w14:textId="77777777" w:rsidR="00B83847" w:rsidRPr="00177C74" w:rsidRDefault="00B83847" w:rsidP="00177C74">
                  <w:pPr>
                    <w:pStyle w:val="DAFPPiedepgina"/>
                    <w:rPr>
                      <w:rFonts w:ascii="Helvetica" w:eastAsia="Times New Roman" w:hAnsi="Helvetica" w:cs="Helvetica"/>
                      <w:color w:val="4D4D4D"/>
                      <w:sz w:val="14"/>
                      <w:szCs w:val="14"/>
                      <w:lang w:eastAsia="es-ES"/>
                    </w:rPr>
                  </w:pPr>
                </w:p>
              </w:tc>
              <w:tc>
                <w:tcPr>
                  <w:tcW w:w="3984" w:type="dxa"/>
                  <w:shd w:val="clear" w:color="auto" w:fill="auto"/>
                </w:tcPr>
                <w:p w14:paraId="794E20E0" w14:textId="7235058F" w:rsidR="00B83847" w:rsidRPr="00177C74" w:rsidRDefault="00B83847" w:rsidP="00177C74">
                  <w:pPr>
                    <w:pStyle w:val="DAFPPiedepgina"/>
                    <w:rPr>
                      <w:rFonts w:ascii="Helvetica" w:eastAsia="Times New Roman" w:hAnsi="Helvetica" w:cs="Helvetica"/>
                      <w:color w:val="4D4D4D"/>
                      <w:sz w:val="14"/>
                      <w:szCs w:val="14"/>
                      <w:lang w:eastAsia="es-ES"/>
                    </w:rPr>
                  </w:pPr>
                </w:p>
              </w:tc>
            </w:tr>
          </w:tbl>
          <w:p w14:paraId="4ADE81E0" w14:textId="46105CDC" w:rsidR="00B83847" w:rsidRPr="00177C74" w:rsidRDefault="00C53694" w:rsidP="00177C74">
            <w:pPr>
              <w:pStyle w:val="Piedepgina"/>
              <w:tabs>
                <w:tab w:val="left" w:pos="3310"/>
              </w:tabs>
              <w:spacing w:after="0" w:line="240" w:lineRule="auto"/>
              <w:rPr>
                <w:sz w:val="14"/>
                <w:szCs w:val="1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8A443" w14:textId="77777777" w:rsidR="004748B5" w:rsidRDefault="004748B5" w:rsidP="001A74F0">
      <w:pPr>
        <w:spacing w:after="0" w:line="240" w:lineRule="auto"/>
      </w:pPr>
      <w:r>
        <w:separator/>
      </w:r>
    </w:p>
  </w:footnote>
  <w:footnote w:type="continuationSeparator" w:id="0">
    <w:p w14:paraId="1DD623CC" w14:textId="77777777" w:rsidR="004748B5" w:rsidRDefault="004748B5" w:rsidP="001A74F0">
      <w:pPr>
        <w:spacing w:after="0" w:line="240" w:lineRule="auto"/>
      </w:pPr>
      <w:r>
        <w:continuationSeparator/>
      </w:r>
    </w:p>
  </w:footnote>
  <w:footnote w:type="continuationNotice" w:id="1">
    <w:p w14:paraId="0A1A20C2" w14:textId="77777777" w:rsidR="004748B5" w:rsidRDefault="004748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3AFD4" w14:textId="7D7F6D28" w:rsidR="00B83847" w:rsidRPr="002466E5" w:rsidRDefault="002466E5" w:rsidP="002466E5">
    <w:pPr>
      <w:pStyle w:val="Encabezado"/>
      <w:jc w:val="center"/>
    </w:pPr>
    <w:r>
      <w:rPr>
        <w:noProof/>
        <w:lang w:eastAsia="es-CO"/>
      </w:rPr>
      <w:drawing>
        <wp:inline distT="0" distB="0" distL="0" distR="0" wp14:anchorId="1C8B932A" wp14:editId="31998102">
          <wp:extent cx="1285008" cy="540000"/>
          <wp:effectExtent l="0" t="0" r="0" b="0"/>
          <wp:docPr id="38" name="Imagen 38"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vPIt/G+3a3Nmsf" int2:id="3LoFAjJu">
      <int2:state int2:value="Rejected" int2:type="LegacyProofing"/>
    </int2:textHash>
    <int2:textHash int2:hashCode="3Xt7dOoWDgSd0S" int2:id="CNAlZgaA">
      <int2:state int2:value="Rejected" int2:type="LegacyProofing"/>
    </int2:textHash>
    <int2:textHash int2:hashCode="cMiB1KJphN3OeV" int2:id="CySAPIkx">
      <int2:state int2:value="Rejected" int2:type="LegacyProofing"/>
    </int2:textHash>
    <int2:textHash int2:hashCode="OIrRwxKkiO6eEp" int2:id="D5kzLVw1">
      <int2:state int2:value="Rejected" int2:type="LegacyProofing"/>
    </int2:textHash>
    <int2:textHash int2:hashCode="p24iD9ggtNxv4I" int2:id="nCsCs1K7">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0524"/>
    <w:multiLevelType w:val="hybridMultilevel"/>
    <w:tmpl w:val="4C584E68"/>
    <w:lvl w:ilvl="0" w:tplc="24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7527335"/>
    <w:multiLevelType w:val="hybridMultilevel"/>
    <w:tmpl w:val="F31C3BF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870419"/>
    <w:multiLevelType w:val="hybridMultilevel"/>
    <w:tmpl w:val="E40AF936"/>
    <w:lvl w:ilvl="0" w:tplc="0568A77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F5293E"/>
    <w:multiLevelType w:val="hybridMultilevel"/>
    <w:tmpl w:val="08004BA8"/>
    <w:lvl w:ilvl="0" w:tplc="C8587F30">
      <w:start w:val="1"/>
      <w:numFmt w:val="lowerLetter"/>
      <w:lvlText w:val="%1)"/>
      <w:lvlJc w:val="left"/>
      <w:pPr>
        <w:ind w:left="1440" w:hanging="360"/>
      </w:pPr>
      <w:rPr>
        <w:rFonts w:hint="default"/>
        <w:b w:val="0"/>
        <w:bCs/>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E797656"/>
    <w:multiLevelType w:val="multilevel"/>
    <w:tmpl w:val="5B60DCCA"/>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46926A5"/>
    <w:multiLevelType w:val="hybridMultilevel"/>
    <w:tmpl w:val="B87025C2"/>
    <w:lvl w:ilvl="0" w:tplc="2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2006B7"/>
    <w:multiLevelType w:val="hybridMultilevel"/>
    <w:tmpl w:val="02AA72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562F09"/>
    <w:multiLevelType w:val="hybridMultilevel"/>
    <w:tmpl w:val="2F88FF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BC5A28"/>
    <w:multiLevelType w:val="hybridMultilevel"/>
    <w:tmpl w:val="DFA0A6F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B53541"/>
    <w:multiLevelType w:val="hybridMultilevel"/>
    <w:tmpl w:val="52E0B8FA"/>
    <w:lvl w:ilvl="0" w:tplc="977CEAEA">
      <w:start w:val="1"/>
      <w:numFmt w:val="lowerLetter"/>
      <w:lvlText w:val="%1)"/>
      <w:lvlJc w:val="left"/>
      <w:pPr>
        <w:ind w:left="1440" w:hanging="360"/>
      </w:pPr>
      <w:rPr>
        <w:color w:val="auto"/>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23077C39"/>
    <w:multiLevelType w:val="hybridMultilevel"/>
    <w:tmpl w:val="2F88FF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C93503"/>
    <w:multiLevelType w:val="hybridMultilevel"/>
    <w:tmpl w:val="D6064646"/>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9B570C"/>
    <w:multiLevelType w:val="hybridMultilevel"/>
    <w:tmpl w:val="69DC82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3D7C0D"/>
    <w:multiLevelType w:val="hybridMultilevel"/>
    <w:tmpl w:val="BD54F4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96752A5"/>
    <w:multiLevelType w:val="hybridMultilevel"/>
    <w:tmpl w:val="0248DF7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AA5032F"/>
    <w:multiLevelType w:val="hybridMultilevel"/>
    <w:tmpl w:val="8B0A7F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EB7D56"/>
    <w:multiLevelType w:val="hybridMultilevel"/>
    <w:tmpl w:val="F612ABAC"/>
    <w:lvl w:ilvl="0" w:tplc="52667402">
      <w:start w:val="1"/>
      <w:numFmt w:val="lowerLetter"/>
      <w:lvlText w:val="%1."/>
      <w:lvlJc w:val="left"/>
      <w:pPr>
        <w:ind w:left="720" w:hanging="360"/>
      </w:pPr>
      <w:rPr>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3F527EAD"/>
    <w:multiLevelType w:val="hybridMultilevel"/>
    <w:tmpl w:val="134EF15A"/>
    <w:lvl w:ilvl="0" w:tplc="8DA472C6">
      <w:start w:val="1"/>
      <w:numFmt w:val="bullet"/>
      <w:lvlText w:val=""/>
      <w:lvlJc w:val="left"/>
      <w:pPr>
        <w:ind w:left="720" w:hanging="360"/>
      </w:pPr>
      <w:rPr>
        <w:rFonts w:ascii="Wingdings" w:hAnsi="Wingdings" w:hint="default"/>
        <w:b w:val="0"/>
        <w:bCs/>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AB20AF"/>
    <w:multiLevelType w:val="hybridMultilevel"/>
    <w:tmpl w:val="BC06DDE2"/>
    <w:lvl w:ilvl="0" w:tplc="1534B6B2">
      <w:start w:val="4"/>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8306A8"/>
    <w:multiLevelType w:val="hybridMultilevel"/>
    <w:tmpl w:val="DCD0D38E"/>
    <w:lvl w:ilvl="0" w:tplc="99FE233E">
      <w:start w:val="1"/>
      <w:numFmt w:val="decimal"/>
      <w:lvlText w:val="%1."/>
      <w:lvlJc w:val="left"/>
      <w:pPr>
        <w:ind w:left="720" w:hanging="360"/>
      </w:pPr>
      <w:rPr>
        <w:rFonts w:ascii="Calibri" w:eastAsiaTheme="minorHAnsi" w:hAnsi="Calibri" w:cs="Calibri" w:hint="default"/>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C01540"/>
    <w:multiLevelType w:val="hybridMultilevel"/>
    <w:tmpl w:val="0C7A1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EB70BD0"/>
    <w:multiLevelType w:val="hybridMultilevel"/>
    <w:tmpl w:val="5D6C4D4C"/>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051B98"/>
    <w:multiLevelType w:val="multilevel"/>
    <w:tmpl w:val="FC366B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CA120A"/>
    <w:multiLevelType w:val="hybridMultilevel"/>
    <w:tmpl w:val="02AA72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D775DCD"/>
    <w:multiLevelType w:val="hybridMultilevel"/>
    <w:tmpl w:val="F4341B8C"/>
    <w:lvl w:ilvl="0" w:tplc="2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2104D4"/>
    <w:multiLevelType w:val="hybridMultilevel"/>
    <w:tmpl w:val="B372C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7544F7D"/>
    <w:multiLevelType w:val="hybridMultilevel"/>
    <w:tmpl w:val="02AA72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B962FB1"/>
    <w:multiLevelType w:val="hybridMultilevel"/>
    <w:tmpl w:val="33D01E98"/>
    <w:lvl w:ilvl="0" w:tplc="1AA82766">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F75196B"/>
    <w:multiLevelType w:val="hybridMultilevel"/>
    <w:tmpl w:val="66702D3A"/>
    <w:lvl w:ilvl="0" w:tplc="95FECEEA">
      <w:start w:val="1"/>
      <w:numFmt w:val="decimal"/>
      <w:lvlText w:val="%1."/>
      <w:lvlJc w:val="left"/>
      <w:pPr>
        <w:ind w:left="720" w:hanging="360"/>
      </w:pPr>
      <w:rPr>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F8E5A39"/>
    <w:multiLevelType w:val="multilevel"/>
    <w:tmpl w:val="5B60DCCA"/>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1906216"/>
    <w:multiLevelType w:val="hybridMultilevel"/>
    <w:tmpl w:val="451EFC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8"/>
  </w:num>
  <w:num w:numId="4">
    <w:abstractNumId w:val="11"/>
  </w:num>
  <w:num w:numId="5">
    <w:abstractNumId w:val="15"/>
  </w:num>
  <w:num w:numId="6">
    <w:abstractNumId w:val="21"/>
  </w:num>
  <w:num w:numId="7">
    <w:abstractNumId w:val="3"/>
  </w:num>
  <w:num w:numId="8">
    <w:abstractNumId w:val="23"/>
  </w:num>
  <w:num w:numId="9">
    <w:abstractNumId w:val="28"/>
  </w:num>
  <w:num w:numId="10">
    <w:abstractNumId w:val="12"/>
  </w:num>
  <w:num w:numId="11">
    <w:abstractNumId w:val="31"/>
  </w:num>
  <w:num w:numId="12">
    <w:abstractNumId w:val="10"/>
  </w:num>
  <w:num w:numId="13">
    <w:abstractNumId w:val="4"/>
  </w:num>
  <w:num w:numId="14">
    <w:abstractNumId w:val="32"/>
  </w:num>
  <w:num w:numId="15">
    <w:abstractNumId w:val="22"/>
  </w:num>
  <w:num w:numId="16">
    <w:abstractNumId w:val="14"/>
  </w:num>
  <w:num w:numId="17">
    <w:abstractNumId w:val="2"/>
  </w:num>
  <w:num w:numId="18">
    <w:abstractNumId w:val="6"/>
  </w:num>
  <w:num w:numId="19">
    <w:abstractNumId w:val="8"/>
  </w:num>
  <w:num w:numId="20">
    <w:abstractNumId w:val="30"/>
  </w:num>
  <w:num w:numId="21">
    <w:abstractNumId w:val="24"/>
  </w:num>
  <w:num w:numId="22">
    <w:abstractNumId w:val="16"/>
  </w:num>
  <w:num w:numId="23">
    <w:abstractNumId w:val="27"/>
  </w:num>
  <w:num w:numId="24">
    <w:abstractNumId w:val="1"/>
  </w:num>
  <w:num w:numId="25">
    <w:abstractNumId w:val="19"/>
  </w:num>
  <w:num w:numId="26">
    <w:abstractNumId w:val="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9"/>
  </w:num>
  <w:num w:numId="30">
    <w:abstractNumId w:val="13"/>
  </w:num>
  <w:num w:numId="31">
    <w:abstractNumId w:val="26"/>
  </w:num>
  <w:num w:numId="32">
    <w:abstractNumId w:val="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4F0"/>
    <w:rsid w:val="0000736F"/>
    <w:rsid w:val="000120B8"/>
    <w:rsid w:val="00012ABE"/>
    <w:rsid w:val="00017316"/>
    <w:rsid w:val="000523EA"/>
    <w:rsid w:val="00067C0F"/>
    <w:rsid w:val="00071B69"/>
    <w:rsid w:val="00076288"/>
    <w:rsid w:val="0007647E"/>
    <w:rsid w:val="00081347"/>
    <w:rsid w:val="00095F06"/>
    <w:rsid w:val="000A0598"/>
    <w:rsid w:val="000D1F35"/>
    <w:rsid w:val="000D74E7"/>
    <w:rsid w:val="000F7AA0"/>
    <w:rsid w:val="00105D3A"/>
    <w:rsid w:val="00115817"/>
    <w:rsid w:val="00122F8F"/>
    <w:rsid w:val="00127D22"/>
    <w:rsid w:val="00134285"/>
    <w:rsid w:val="0013769C"/>
    <w:rsid w:val="00140780"/>
    <w:rsid w:val="00144646"/>
    <w:rsid w:val="00144F56"/>
    <w:rsid w:val="00144FA5"/>
    <w:rsid w:val="00174456"/>
    <w:rsid w:val="0017535E"/>
    <w:rsid w:val="00177C74"/>
    <w:rsid w:val="0019627D"/>
    <w:rsid w:val="001A0530"/>
    <w:rsid w:val="001A74F0"/>
    <w:rsid w:val="001B0BCD"/>
    <w:rsid w:val="001B0DAB"/>
    <w:rsid w:val="001B3BF2"/>
    <w:rsid w:val="001E37A9"/>
    <w:rsid w:val="001E6B20"/>
    <w:rsid w:val="001E6B6D"/>
    <w:rsid w:val="002064B0"/>
    <w:rsid w:val="00207F31"/>
    <w:rsid w:val="00230F78"/>
    <w:rsid w:val="002318D8"/>
    <w:rsid w:val="002323B5"/>
    <w:rsid w:val="00235C6F"/>
    <w:rsid w:val="00242378"/>
    <w:rsid w:val="002466E5"/>
    <w:rsid w:val="00275415"/>
    <w:rsid w:val="00276668"/>
    <w:rsid w:val="00296B6B"/>
    <w:rsid w:val="002B1EE1"/>
    <w:rsid w:val="002C6E1B"/>
    <w:rsid w:val="002D3B9A"/>
    <w:rsid w:val="002F31C0"/>
    <w:rsid w:val="003003EC"/>
    <w:rsid w:val="00307649"/>
    <w:rsid w:val="0031160A"/>
    <w:rsid w:val="00313822"/>
    <w:rsid w:val="00333BB7"/>
    <w:rsid w:val="00376F43"/>
    <w:rsid w:val="003B300E"/>
    <w:rsid w:val="003B5A61"/>
    <w:rsid w:val="003B723B"/>
    <w:rsid w:val="003C2154"/>
    <w:rsid w:val="003D0DAF"/>
    <w:rsid w:val="003D2AAB"/>
    <w:rsid w:val="003D6725"/>
    <w:rsid w:val="003F429D"/>
    <w:rsid w:val="00401CD7"/>
    <w:rsid w:val="004342E4"/>
    <w:rsid w:val="00440D09"/>
    <w:rsid w:val="004607F8"/>
    <w:rsid w:val="004618CF"/>
    <w:rsid w:val="00471402"/>
    <w:rsid w:val="004748B5"/>
    <w:rsid w:val="0047505E"/>
    <w:rsid w:val="00481923"/>
    <w:rsid w:val="00485E03"/>
    <w:rsid w:val="00487B6F"/>
    <w:rsid w:val="004C1925"/>
    <w:rsid w:val="004D5DE3"/>
    <w:rsid w:val="004F34C3"/>
    <w:rsid w:val="004F7360"/>
    <w:rsid w:val="00502566"/>
    <w:rsid w:val="00505142"/>
    <w:rsid w:val="005052B0"/>
    <w:rsid w:val="00513AAC"/>
    <w:rsid w:val="00521F27"/>
    <w:rsid w:val="005347B6"/>
    <w:rsid w:val="00537FE7"/>
    <w:rsid w:val="00544E2A"/>
    <w:rsid w:val="0055543C"/>
    <w:rsid w:val="00556E0E"/>
    <w:rsid w:val="005575BF"/>
    <w:rsid w:val="00562D23"/>
    <w:rsid w:val="005711A2"/>
    <w:rsid w:val="00583DA2"/>
    <w:rsid w:val="0058429B"/>
    <w:rsid w:val="005A00DF"/>
    <w:rsid w:val="005A02FE"/>
    <w:rsid w:val="005D0676"/>
    <w:rsid w:val="005D6BAA"/>
    <w:rsid w:val="005E40A8"/>
    <w:rsid w:val="00611F7A"/>
    <w:rsid w:val="00613437"/>
    <w:rsid w:val="006143B5"/>
    <w:rsid w:val="0061449E"/>
    <w:rsid w:val="006146D5"/>
    <w:rsid w:val="00617EDF"/>
    <w:rsid w:val="00624BC7"/>
    <w:rsid w:val="006366C6"/>
    <w:rsid w:val="006429CB"/>
    <w:rsid w:val="00654BC2"/>
    <w:rsid w:val="00687AB2"/>
    <w:rsid w:val="006929DE"/>
    <w:rsid w:val="006A04B6"/>
    <w:rsid w:val="006B0F6F"/>
    <w:rsid w:val="006B5E9C"/>
    <w:rsid w:val="006C0B15"/>
    <w:rsid w:val="006C22C1"/>
    <w:rsid w:val="006C234A"/>
    <w:rsid w:val="006C3164"/>
    <w:rsid w:val="006D422E"/>
    <w:rsid w:val="00701199"/>
    <w:rsid w:val="00712FA7"/>
    <w:rsid w:val="00713C2C"/>
    <w:rsid w:val="007147B7"/>
    <w:rsid w:val="00725056"/>
    <w:rsid w:val="00735439"/>
    <w:rsid w:val="00753014"/>
    <w:rsid w:val="00761EB9"/>
    <w:rsid w:val="00787091"/>
    <w:rsid w:val="0079034F"/>
    <w:rsid w:val="007B0904"/>
    <w:rsid w:val="007B4E50"/>
    <w:rsid w:val="007B4FB7"/>
    <w:rsid w:val="007C09FD"/>
    <w:rsid w:val="007D3DE8"/>
    <w:rsid w:val="007D6F6E"/>
    <w:rsid w:val="007E1D66"/>
    <w:rsid w:val="007E6B42"/>
    <w:rsid w:val="007F6CDB"/>
    <w:rsid w:val="0083515E"/>
    <w:rsid w:val="00841C0E"/>
    <w:rsid w:val="008612F9"/>
    <w:rsid w:val="008758C3"/>
    <w:rsid w:val="008A72E1"/>
    <w:rsid w:val="008C085A"/>
    <w:rsid w:val="008E764E"/>
    <w:rsid w:val="008F4DE8"/>
    <w:rsid w:val="00903F26"/>
    <w:rsid w:val="00922255"/>
    <w:rsid w:val="00926159"/>
    <w:rsid w:val="0092722F"/>
    <w:rsid w:val="00943873"/>
    <w:rsid w:val="00944605"/>
    <w:rsid w:val="00951AAA"/>
    <w:rsid w:val="009606B8"/>
    <w:rsid w:val="009645E2"/>
    <w:rsid w:val="00965D4A"/>
    <w:rsid w:val="00972F7C"/>
    <w:rsid w:val="00990A67"/>
    <w:rsid w:val="009B5689"/>
    <w:rsid w:val="009D7D33"/>
    <w:rsid w:val="009F4403"/>
    <w:rsid w:val="009F6D2C"/>
    <w:rsid w:val="00A052CD"/>
    <w:rsid w:val="00A05BBA"/>
    <w:rsid w:val="00A1612B"/>
    <w:rsid w:val="00A60E8E"/>
    <w:rsid w:val="00A671F0"/>
    <w:rsid w:val="00A76F2E"/>
    <w:rsid w:val="00A80E4F"/>
    <w:rsid w:val="00A9507A"/>
    <w:rsid w:val="00AA24BB"/>
    <w:rsid w:val="00AA3589"/>
    <w:rsid w:val="00AC650F"/>
    <w:rsid w:val="00B1488F"/>
    <w:rsid w:val="00B153A2"/>
    <w:rsid w:val="00B179A6"/>
    <w:rsid w:val="00B17AF3"/>
    <w:rsid w:val="00B22AAE"/>
    <w:rsid w:val="00B312BF"/>
    <w:rsid w:val="00B61572"/>
    <w:rsid w:val="00B83847"/>
    <w:rsid w:val="00B96740"/>
    <w:rsid w:val="00B972FA"/>
    <w:rsid w:val="00BB35FC"/>
    <w:rsid w:val="00BC312D"/>
    <w:rsid w:val="00BD079F"/>
    <w:rsid w:val="00BD3236"/>
    <w:rsid w:val="00BD4AD5"/>
    <w:rsid w:val="00BD6D60"/>
    <w:rsid w:val="00BE49EF"/>
    <w:rsid w:val="00BE698D"/>
    <w:rsid w:val="00BF3315"/>
    <w:rsid w:val="00C254EF"/>
    <w:rsid w:val="00C32B12"/>
    <w:rsid w:val="00C34F4F"/>
    <w:rsid w:val="00C5174E"/>
    <w:rsid w:val="00C53694"/>
    <w:rsid w:val="00C60AE4"/>
    <w:rsid w:val="00C62694"/>
    <w:rsid w:val="00C869B1"/>
    <w:rsid w:val="00CA2B06"/>
    <w:rsid w:val="00CB0532"/>
    <w:rsid w:val="00CB7075"/>
    <w:rsid w:val="00CF7FA5"/>
    <w:rsid w:val="00D03806"/>
    <w:rsid w:val="00D53A48"/>
    <w:rsid w:val="00D7349B"/>
    <w:rsid w:val="00D7460B"/>
    <w:rsid w:val="00DA38B7"/>
    <w:rsid w:val="00DB462D"/>
    <w:rsid w:val="00DE5E5F"/>
    <w:rsid w:val="00E013B5"/>
    <w:rsid w:val="00E206BE"/>
    <w:rsid w:val="00E214CA"/>
    <w:rsid w:val="00E42970"/>
    <w:rsid w:val="00E5352B"/>
    <w:rsid w:val="00E61012"/>
    <w:rsid w:val="00E61867"/>
    <w:rsid w:val="00E80302"/>
    <w:rsid w:val="00EB4A0F"/>
    <w:rsid w:val="00EE343A"/>
    <w:rsid w:val="00EF2F9F"/>
    <w:rsid w:val="00EF4D03"/>
    <w:rsid w:val="00EF59E8"/>
    <w:rsid w:val="00F026EB"/>
    <w:rsid w:val="00F033D2"/>
    <w:rsid w:val="00F170BC"/>
    <w:rsid w:val="00F24F30"/>
    <w:rsid w:val="00F270E6"/>
    <w:rsid w:val="00F42E3A"/>
    <w:rsid w:val="00F447A6"/>
    <w:rsid w:val="00F60B5A"/>
    <w:rsid w:val="00F64B37"/>
    <w:rsid w:val="00F6520E"/>
    <w:rsid w:val="00F65BAA"/>
    <w:rsid w:val="00F811F3"/>
    <w:rsid w:val="00F94B9F"/>
    <w:rsid w:val="00F95207"/>
    <w:rsid w:val="00FB6F9B"/>
    <w:rsid w:val="00FC00AA"/>
    <w:rsid w:val="00FC70A2"/>
    <w:rsid w:val="00FD37F8"/>
    <w:rsid w:val="00FD7249"/>
    <w:rsid w:val="00FE2696"/>
    <w:rsid w:val="018A6ED0"/>
    <w:rsid w:val="0206CD8C"/>
    <w:rsid w:val="0215C394"/>
    <w:rsid w:val="024B6712"/>
    <w:rsid w:val="0282C730"/>
    <w:rsid w:val="02A7F041"/>
    <w:rsid w:val="02D69B16"/>
    <w:rsid w:val="02DA0071"/>
    <w:rsid w:val="04419ECC"/>
    <w:rsid w:val="04AAD18F"/>
    <w:rsid w:val="04AE0334"/>
    <w:rsid w:val="04DF56D4"/>
    <w:rsid w:val="04FA93F3"/>
    <w:rsid w:val="0541B8C3"/>
    <w:rsid w:val="055059BE"/>
    <w:rsid w:val="05ED0AB1"/>
    <w:rsid w:val="072B2229"/>
    <w:rsid w:val="0849E9AC"/>
    <w:rsid w:val="086D63F0"/>
    <w:rsid w:val="08B0FCEE"/>
    <w:rsid w:val="08F97ED1"/>
    <w:rsid w:val="0A499A8E"/>
    <w:rsid w:val="0AA71B41"/>
    <w:rsid w:val="0B3D5D81"/>
    <w:rsid w:val="0BAA85D1"/>
    <w:rsid w:val="0CA047C6"/>
    <w:rsid w:val="0D13F927"/>
    <w:rsid w:val="0D5D8A54"/>
    <w:rsid w:val="0D95FFAD"/>
    <w:rsid w:val="0DD4A5AA"/>
    <w:rsid w:val="0FFE64DD"/>
    <w:rsid w:val="104B99E9"/>
    <w:rsid w:val="10897F83"/>
    <w:rsid w:val="10AE5FD1"/>
    <w:rsid w:val="11566D3F"/>
    <w:rsid w:val="11CE0EC9"/>
    <w:rsid w:val="1230ED00"/>
    <w:rsid w:val="14E7229D"/>
    <w:rsid w:val="1569E868"/>
    <w:rsid w:val="163C4829"/>
    <w:rsid w:val="16A1B310"/>
    <w:rsid w:val="17D0872E"/>
    <w:rsid w:val="1803B546"/>
    <w:rsid w:val="186C1FC4"/>
    <w:rsid w:val="199E888D"/>
    <w:rsid w:val="1A6DD906"/>
    <w:rsid w:val="1ACB9A00"/>
    <w:rsid w:val="1C155C51"/>
    <w:rsid w:val="1C528CC6"/>
    <w:rsid w:val="1D181FC1"/>
    <w:rsid w:val="1D4266DC"/>
    <w:rsid w:val="1D644777"/>
    <w:rsid w:val="1D8CE2D9"/>
    <w:rsid w:val="1D975F1A"/>
    <w:rsid w:val="1DC54F0D"/>
    <w:rsid w:val="1E6DE870"/>
    <w:rsid w:val="1EDE373D"/>
    <w:rsid w:val="1F3D2369"/>
    <w:rsid w:val="1F7B909B"/>
    <w:rsid w:val="200DCA11"/>
    <w:rsid w:val="219F1E31"/>
    <w:rsid w:val="21C2C2CF"/>
    <w:rsid w:val="22599566"/>
    <w:rsid w:val="2272BDC3"/>
    <w:rsid w:val="25D4FE27"/>
    <w:rsid w:val="26987A7F"/>
    <w:rsid w:val="2698885A"/>
    <w:rsid w:val="26A24C84"/>
    <w:rsid w:val="26D94389"/>
    <w:rsid w:val="26DDEF2A"/>
    <w:rsid w:val="27778D1E"/>
    <w:rsid w:val="280E5FB5"/>
    <w:rsid w:val="28320453"/>
    <w:rsid w:val="287513EA"/>
    <w:rsid w:val="293A42D0"/>
    <w:rsid w:val="29CE7B29"/>
    <w:rsid w:val="29F76522"/>
    <w:rsid w:val="2A3641EA"/>
    <w:rsid w:val="2A6DE63E"/>
    <w:rsid w:val="2AE5DFFE"/>
    <w:rsid w:val="2B2CD81A"/>
    <w:rsid w:val="2C49D3C4"/>
    <w:rsid w:val="2E7DA139"/>
    <w:rsid w:val="2E81CF1E"/>
    <w:rsid w:val="2ECAD645"/>
    <w:rsid w:val="2F5C190A"/>
    <w:rsid w:val="2FB0DF6B"/>
    <w:rsid w:val="302844CA"/>
    <w:rsid w:val="308DE6AD"/>
    <w:rsid w:val="32CEDBC9"/>
    <w:rsid w:val="32D23885"/>
    <w:rsid w:val="32EDE3BD"/>
    <w:rsid w:val="3351125C"/>
    <w:rsid w:val="3391EF4E"/>
    <w:rsid w:val="3462B817"/>
    <w:rsid w:val="34E62427"/>
    <w:rsid w:val="3509201F"/>
    <w:rsid w:val="359343AD"/>
    <w:rsid w:val="35A759F2"/>
    <w:rsid w:val="3637FDF9"/>
    <w:rsid w:val="382EFFC0"/>
    <w:rsid w:val="3849794A"/>
    <w:rsid w:val="38909E1A"/>
    <w:rsid w:val="398398E6"/>
    <w:rsid w:val="39BCC601"/>
    <w:rsid w:val="3A565358"/>
    <w:rsid w:val="3A8622BE"/>
    <w:rsid w:val="3B5D4E3C"/>
    <w:rsid w:val="3D38E2C0"/>
    <w:rsid w:val="3E521E23"/>
    <w:rsid w:val="40973F6A"/>
    <w:rsid w:val="40EBE01A"/>
    <w:rsid w:val="42E9C85A"/>
    <w:rsid w:val="4441D0BC"/>
    <w:rsid w:val="45C54A0A"/>
    <w:rsid w:val="4655AEC1"/>
    <w:rsid w:val="46CB59B7"/>
    <w:rsid w:val="4773F2BE"/>
    <w:rsid w:val="483BD639"/>
    <w:rsid w:val="4997688B"/>
    <w:rsid w:val="49FACF3E"/>
    <w:rsid w:val="4A676E94"/>
    <w:rsid w:val="4AFE474C"/>
    <w:rsid w:val="4B693F55"/>
    <w:rsid w:val="4BCACE39"/>
    <w:rsid w:val="4BE1F041"/>
    <w:rsid w:val="4C006E11"/>
    <w:rsid w:val="4C3352A6"/>
    <w:rsid w:val="4CAE0C0B"/>
    <w:rsid w:val="4E3F5B50"/>
    <w:rsid w:val="50E3A62C"/>
    <w:rsid w:val="51D04EB8"/>
    <w:rsid w:val="51DACAF9"/>
    <w:rsid w:val="51E2B87F"/>
    <w:rsid w:val="5221A7A3"/>
    <w:rsid w:val="527ACAEC"/>
    <w:rsid w:val="52F9A416"/>
    <w:rsid w:val="539B7124"/>
    <w:rsid w:val="53FD72F0"/>
    <w:rsid w:val="55EE036B"/>
    <w:rsid w:val="563144D8"/>
    <w:rsid w:val="5633F66B"/>
    <w:rsid w:val="566AD047"/>
    <w:rsid w:val="572CC9F7"/>
    <w:rsid w:val="577E5A71"/>
    <w:rsid w:val="57C00903"/>
    <w:rsid w:val="58048B74"/>
    <w:rsid w:val="584B6A2B"/>
    <w:rsid w:val="5925A42D"/>
    <w:rsid w:val="59F29E32"/>
    <w:rsid w:val="5B053C8D"/>
    <w:rsid w:val="5BBAF8FD"/>
    <w:rsid w:val="5D0B4482"/>
    <w:rsid w:val="5D23E227"/>
    <w:rsid w:val="5DED9BF5"/>
    <w:rsid w:val="5E2DCE6D"/>
    <w:rsid w:val="5F20488A"/>
    <w:rsid w:val="5F5800B0"/>
    <w:rsid w:val="5F896C56"/>
    <w:rsid w:val="5F8F2ECD"/>
    <w:rsid w:val="6026ACBC"/>
    <w:rsid w:val="6041D4B5"/>
    <w:rsid w:val="62842F55"/>
    <w:rsid w:val="6289BF61"/>
    <w:rsid w:val="62D11940"/>
    <w:rsid w:val="62E4B1B6"/>
    <w:rsid w:val="63013119"/>
    <w:rsid w:val="63D70D83"/>
    <w:rsid w:val="64A899FB"/>
    <w:rsid w:val="65B5EE06"/>
    <w:rsid w:val="662D5FBE"/>
    <w:rsid w:val="663496EF"/>
    <w:rsid w:val="67532502"/>
    <w:rsid w:val="67599093"/>
    <w:rsid w:val="67E2BCE2"/>
    <w:rsid w:val="67F09A8F"/>
    <w:rsid w:val="686C2FFC"/>
    <w:rsid w:val="688D25CD"/>
    <w:rsid w:val="68BF08E4"/>
    <w:rsid w:val="68F055C5"/>
    <w:rsid w:val="691C3674"/>
    <w:rsid w:val="69C5FC2E"/>
    <w:rsid w:val="6AE96AA7"/>
    <w:rsid w:val="6B915CB8"/>
    <w:rsid w:val="6C1A9D6C"/>
    <w:rsid w:val="6C269625"/>
    <w:rsid w:val="6C7C8ECC"/>
    <w:rsid w:val="6CF9A8D7"/>
    <w:rsid w:val="6F01468B"/>
    <w:rsid w:val="6F663289"/>
    <w:rsid w:val="6FB16C9C"/>
    <w:rsid w:val="6FB1F9E7"/>
    <w:rsid w:val="7085A411"/>
    <w:rsid w:val="709D9D7E"/>
    <w:rsid w:val="710D6690"/>
    <w:rsid w:val="7158AC2B"/>
    <w:rsid w:val="71A1899B"/>
    <w:rsid w:val="729227B8"/>
    <w:rsid w:val="72D63DC6"/>
    <w:rsid w:val="72E99AA9"/>
    <w:rsid w:val="734188E5"/>
    <w:rsid w:val="73C39C2D"/>
    <w:rsid w:val="74F94FA0"/>
    <w:rsid w:val="764A492A"/>
    <w:rsid w:val="76A941F1"/>
    <w:rsid w:val="77A3E36F"/>
    <w:rsid w:val="77BD0BCC"/>
    <w:rsid w:val="77E7988A"/>
    <w:rsid w:val="783BF5DC"/>
    <w:rsid w:val="788FB343"/>
    <w:rsid w:val="794A95B3"/>
    <w:rsid w:val="79B81316"/>
    <w:rsid w:val="7A2A3291"/>
    <w:rsid w:val="7A6C474C"/>
    <w:rsid w:val="7AE66614"/>
    <w:rsid w:val="7E3E65CD"/>
    <w:rsid w:val="7EF47E1F"/>
    <w:rsid w:val="7F511B6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D381252"/>
  <w14:defaultImageDpi w14:val="300"/>
  <w15:docId w15:val="{81F1164E-37A8-471D-A7B9-E9D12CA7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4F0"/>
    <w:pPr>
      <w:spacing w:after="200" w:line="276" w:lineRule="auto"/>
    </w:pPr>
    <w:rPr>
      <w:rFonts w:ascii="Calibri" w:eastAsia="Calibri" w:hAnsi="Calibri" w:cs="Times New Roman"/>
      <w:sz w:val="22"/>
      <w:szCs w:val="22"/>
      <w:lang w:eastAsia="en-US"/>
    </w:rPr>
  </w:style>
  <w:style w:type="paragraph" w:styleId="Ttulo1">
    <w:name w:val="heading 1"/>
    <w:basedOn w:val="Normal"/>
    <w:next w:val="Normal"/>
    <w:link w:val="Ttulo1Car"/>
    <w:uiPriority w:val="9"/>
    <w:qFormat/>
    <w:rsid w:val="009F4403"/>
    <w:pPr>
      <w:spacing w:after="160" w:line="360" w:lineRule="auto"/>
      <w:jc w:val="center"/>
      <w:outlineLvl w:val="0"/>
    </w:pPr>
    <w:rPr>
      <w:rFonts w:ascii="Arial" w:hAnsi="Arial" w:cs="Arial"/>
      <w:szCs w:val="24"/>
    </w:rPr>
  </w:style>
  <w:style w:type="paragraph" w:styleId="Ttulo2">
    <w:name w:val="heading 2"/>
    <w:basedOn w:val="Normal"/>
    <w:next w:val="Normal"/>
    <w:link w:val="Ttulo2Car"/>
    <w:uiPriority w:val="9"/>
    <w:unhideWhenUsed/>
    <w:qFormat/>
    <w:rsid w:val="00BE49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972F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A74F0"/>
    <w:pPr>
      <w:tabs>
        <w:tab w:val="center" w:pos="4252"/>
        <w:tab w:val="right" w:pos="8504"/>
      </w:tabs>
    </w:pPr>
  </w:style>
  <w:style w:type="character" w:customStyle="1" w:styleId="EncabezadoCar">
    <w:name w:val="Encabezado Car"/>
    <w:basedOn w:val="Fuentedeprrafopredeter"/>
    <w:link w:val="Encabezado"/>
    <w:rsid w:val="001A74F0"/>
  </w:style>
  <w:style w:type="paragraph" w:styleId="Piedepgina">
    <w:name w:val="footer"/>
    <w:basedOn w:val="Normal"/>
    <w:link w:val="PiedepginaCar"/>
    <w:uiPriority w:val="99"/>
    <w:unhideWhenUsed/>
    <w:rsid w:val="001A74F0"/>
    <w:pPr>
      <w:tabs>
        <w:tab w:val="center" w:pos="4252"/>
        <w:tab w:val="right" w:pos="8504"/>
      </w:tabs>
    </w:pPr>
  </w:style>
  <w:style w:type="character" w:customStyle="1" w:styleId="PiedepginaCar">
    <w:name w:val="Pie de página Car"/>
    <w:basedOn w:val="Fuentedeprrafopredeter"/>
    <w:link w:val="Piedepgina"/>
    <w:uiPriority w:val="99"/>
    <w:rsid w:val="001A74F0"/>
  </w:style>
  <w:style w:type="paragraph" w:styleId="Prrafodelista">
    <w:name w:val="List Paragraph"/>
    <w:aliases w:val="Llista Nivell1,Bullet List,FooterText,List Paragraph1,numbered,Paragraphe de liste1,Bulletr List Paragraph,Foot,列出段落,列出段落1,List Paragraph2,List Paragraph21,Parágrafo da Lista1,リスト段落1,Listeafsnit1,lp1,Scitum normal,titulo 3,HOJA,Bolita"/>
    <w:basedOn w:val="Normal"/>
    <w:link w:val="PrrafodelistaCar"/>
    <w:uiPriority w:val="34"/>
    <w:qFormat/>
    <w:rsid w:val="001A74F0"/>
    <w:pPr>
      <w:ind w:left="720"/>
      <w:contextualSpacing/>
    </w:pPr>
  </w:style>
  <w:style w:type="character" w:customStyle="1" w:styleId="Ttulo1Car">
    <w:name w:val="Título 1 Car"/>
    <w:basedOn w:val="Fuentedeprrafopredeter"/>
    <w:link w:val="Ttulo1"/>
    <w:uiPriority w:val="9"/>
    <w:rsid w:val="009F4403"/>
    <w:rPr>
      <w:rFonts w:ascii="Arial" w:eastAsia="Calibri" w:hAnsi="Arial" w:cs="Arial"/>
      <w:sz w:val="22"/>
      <w:lang w:eastAsia="en-US"/>
    </w:rPr>
  </w:style>
  <w:style w:type="paragraph" w:styleId="TDC1">
    <w:name w:val="toc 1"/>
    <w:basedOn w:val="Normal"/>
    <w:next w:val="Normal"/>
    <w:autoRedefine/>
    <w:uiPriority w:val="39"/>
    <w:unhideWhenUsed/>
    <w:rsid w:val="009F4403"/>
    <w:pPr>
      <w:tabs>
        <w:tab w:val="left" w:pos="440"/>
        <w:tab w:val="right" w:leader="dot" w:pos="8828"/>
      </w:tabs>
      <w:spacing w:after="100" w:line="480" w:lineRule="auto"/>
    </w:pPr>
  </w:style>
  <w:style w:type="character" w:styleId="Hipervnculo">
    <w:name w:val="Hyperlink"/>
    <w:basedOn w:val="Fuentedeprrafopredeter"/>
    <w:uiPriority w:val="99"/>
    <w:unhideWhenUsed/>
    <w:rsid w:val="009F4403"/>
    <w:rPr>
      <w:color w:val="0000FF" w:themeColor="hyperlink"/>
      <w:u w:val="single"/>
    </w:rPr>
  </w:style>
  <w:style w:type="paragraph" w:styleId="Sinespaciado">
    <w:name w:val="No Spacing"/>
    <w:link w:val="SinespaciadoCar"/>
    <w:uiPriority w:val="1"/>
    <w:qFormat/>
    <w:rsid w:val="009F4403"/>
    <w:pPr>
      <w:spacing w:after="160" w:line="480" w:lineRule="auto"/>
    </w:pPr>
    <w:rPr>
      <w:sz w:val="22"/>
      <w:szCs w:val="22"/>
      <w:lang w:eastAsia="es-CO"/>
    </w:rPr>
  </w:style>
  <w:style w:type="character" w:customStyle="1" w:styleId="SinespaciadoCar">
    <w:name w:val="Sin espaciado Car"/>
    <w:basedOn w:val="Fuentedeprrafopredeter"/>
    <w:link w:val="Sinespaciado"/>
    <w:uiPriority w:val="1"/>
    <w:rsid w:val="009F4403"/>
    <w:rPr>
      <w:sz w:val="22"/>
      <w:szCs w:val="22"/>
      <w:lang w:eastAsia="es-CO"/>
    </w:rPr>
  </w:style>
  <w:style w:type="character" w:customStyle="1" w:styleId="PrrafodelistaCar">
    <w:name w:val="Párrafo de lista Car"/>
    <w:aliases w:val="Llista Nivell1 Car,Bullet List Car,FooterText Car,List Paragraph1 Car,numbered Car,Paragraphe de liste1 Car,Bulletr List Paragraph Car,Foot Car,列出段落 Car,列出段落1 Car,List Paragraph2 Car,List Paragraph21 Car,Parágrafo da Lista1 Car"/>
    <w:link w:val="Prrafodelista"/>
    <w:uiPriority w:val="34"/>
    <w:qFormat/>
    <w:rsid w:val="009F4403"/>
    <w:rPr>
      <w:rFonts w:ascii="Calibri" w:eastAsia="Calibri" w:hAnsi="Calibri" w:cs="Times New Roman"/>
      <w:sz w:val="22"/>
      <w:szCs w:val="22"/>
      <w:lang w:eastAsia="en-US"/>
    </w:rPr>
  </w:style>
  <w:style w:type="table" w:styleId="Tablaconcuadrcula">
    <w:name w:val="Table Grid"/>
    <w:basedOn w:val="Tablanormal"/>
    <w:rsid w:val="009F4403"/>
    <w:pPr>
      <w:spacing w:after="160" w:line="48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9F4403"/>
    <w:pPr>
      <w:spacing w:line="240" w:lineRule="auto"/>
    </w:pPr>
    <w:rPr>
      <w:i/>
      <w:iCs/>
      <w:color w:val="1F497D" w:themeColor="text2"/>
      <w:sz w:val="18"/>
      <w:szCs w:val="18"/>
    </w:rPr>
  </w:style>
  <w:style w:type="paragraph" w:styleId="Textonotapie">
    <w:name w:val="footnote text"/>
    <w:basedOn w:val="Normal"/>
    <w:link w:val="TextonotapieCar"/>
    <w:uiPriority w:val="99"/>
    <w:semiHidden/>
    <w:unhideWhenUsed/>
    <w:rsid w:val="009F44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F4403"/>
    <w:rPr>
      <w:rFonts w:ascii="Calibri" w:eastAsia="Calibri" w:hAnsi="Calibri" w:cs="Times New Roman"/>
      <w:sz w:val="20"/>
      <w:szCs w:val="20"/>
      <w:lang w:eastAsia="en-US"/>
    </w:rPr>
  </w:style>
  <w:style w:type="character" w:styleId="Refdenotaalpie">
    <w:name w:val="footnote reference"/>
    <w:basedOn w:val="Fuentedeprrafopredeter"/>
    <w:uiPriority w:val="99"/>
    <w:semiHidden/>
    <w:unhideWhenUsed/>
    <w:rsid w:val="009F4403"/>
    <w:rPr>
      <w:vertAlign w:val="superscript"/>
    </w:rPr>
  </w:style>
  <w:style w:type="paragraph" w:styleId="Saludo">
    <w:name w:val="Salutation"/>
    <w:basedOn w:val="Normal"/>
    <w:next w:val="Normal"/>
    <w:link w:val="SaludoCar"/>
    <w:uiPriority w:val="99"/>
    <w:unhideWhenUsed/>
    <w:rsid w:val="009F4403"/>
    <w:pPr>
      <w:spacing w:after="160" w:line="480" w:lineRule="auto"/>
    </w:pPr>
  </w:style>
  <w:style w:type="character" w:customStyle="1" w:styleId="SaludoCar">
    <w:name w:val="Saludo Car"/>
    <w:basedOn w:val="Fuentedeprrafopredeter"/>
    <w:link w:val="Saludo"/>
    <w:uiPriority w:val="99"/>
    <w:rsid w:val="009F4403"/>
    <w:rPr>
      <w:rFonts w:ascii="Calibri" w:eastAsia="Calibri" w:hAnsi="Calibri" w:cs="Times New Roman"/>
      <w:sz w:val="22"/>
      <w:szCs w:val="22"/>
      <w:lang w:eastAsia="en-US"/>
    </w:rPr>
  </w:style>
  <w:style w:type="paragraph" w:styleId="Textoindependiente">
    <w:name w:val="Body Text"/>
    <w:basedOn w:val="Normal"/>
    <w:link w:val="TextoindependienteCar"/>
    <w:uiPriority w:val="99"/>
    <w:unhideWhenUsed/>
    <w:rsid w:val="009F4403"/>
    <w:pPr>
      <w:spacing w:after="120" w:line="480" w:lineRule="auto"/>
    </w:pPr>
  </w:style>
  <w:style w:type="character" w:customStyle="1" w:styleId="TextoindependienteCar">
    <w:name w:val="Texto independiente Car"/>
    <w:basedOn w:val="Fuentedeprrafopredeter"/>
    <w:link w:val="Textoindependiente"/>
    <w:uiPriority w:val="99"/>
    <w:rsid w:val="009F4403"/>
    <w:rPr>
      <w:rFonts w:ascii="Calibri" w:eastAsia="Calibri" w:hAnsi="Calibri" w:cs="Times New Roman"/>
      <w:sz w:val="22"/>
      <w:szCs w:val="22"/>
      <w:lang w:eastAsia="en-US"/>
    </w:rPr>
  </w:style>
  <w:style w:type="paragraph" w:styleId="Sangradetextonormal">
    <w:name w:val="Body Text Indent"/>
    <w:basedOn w:val="Normal"/>
    <w:link w:val="SangradetextonormalCar"/>
    <w:uiPriority w:val="99"/>
    <w:semiHidden/>
    <w:unhideWhenUsed/>
    <w:rsid w:val="009F4403"/>
    <w:pPr>
      <w:spacing w:after="120"/>
      <w:ind w:left="283"/>
    </w:pPr>
  </w:style>
  <w:style w:type="character" w:customStyle="1" w:styleId="SangradetextonormalCar">
    <w:name w:val="Sangría de texto normal Car"/>
    <w:basedOn w:val="Fuentedeprrafopredeter"/>
    <w:link w:val="Sangradetextonormal"/>
    <w:uiPriority w:val="99"/>
    <w:semiHidden/>
    <w:rsid w:val="009F4403"/>
    <w:rPr>
      <w:rFonts w:ascii="Calibri" w:eastAsia="Calibri" w:hAnsi="Calibri" w:cs="Times New Roman"/>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9F4403"/>
    <w:pPr>
      <w:spacing w:after="160" w:line="480" w:lineRule="auto"/>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F4403"/>
    <w:rPr>
      <w:rFonts w:ascii="Calibri" w:eastAsia="Calibri" w:hAnsi="Calibri" w:cs="Times New Roman"/>
      <w:sz w:val="22"/>
      <w:szCs w:val="22"/>
      <w:lang w:eastAsia="en-US"/>
    </w:rPr>
  </w:style>
  <w:style w:type="table" w:styleId="Tabladecuadrcula4">
    <w:name w:val="Grid Table 4"/>
    <w:basedOn w:val="Tablanormal"/>
    <w:uiPriority w:val="49"/>
    <w:rsid w:val="008E764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merodepgina">
    <w:name w:val="page number"/>
    <w:basedOn w:val="Fuentedeprrafopredeter"/>
    <w:rsid w:val="00DA38B7"/>
  </w:style>
  <w:style w:type="paragraph" w:customStyle="1" w:styleId="Default">
    <w:name w:val="Default"/>
    <w:link w:val="DefaultCar"/>
    <w:qFormat/>
    <w:rsid w:val="00DA38B7"/>
    <w:pPr>
      <w:autoSpaceDE w:val="0"/>
      <w:autoSpaceDN w:val="0"/>
      <w:adjustRightInd w:val="0"/>
    </w:pPr>
    <w:rPr>
      <w:rFonts w:ascii="Arial" w:eastAsia="Times New Roman" w:hAnsi="Arial" w:cs="Arial"/>
      <w:color w:val="000000"/>
      <w:lang w:val="es-ES" w:eastAsia="es-CO"/>
    </w:rPr>
  </w:style>
  <w:style w:type="character" w:customStyle="1" w:styleId="DefaultCar">
    <w:name w:val="Default Car"/>
    <w:link w:val="Default"/>
    <w:locked/>
    <w:rsid w:val="00DA38B7"/>
    <w:rPr>
      <w:rFonts w:ascii="Arial" w:eastAsia="Times New Roman" w:hAnsi="Arial" w:cs="Arial"/>
      <w:color w:val="000000"/>
      <w:lang w:val="es-ES" w:eastAsia="es-CO"/>
    </w:rPr>
  </w:style>
  <w:style w:type="character" w:customStyle="1" w:styleId="Ttulo2Car">
    <w:name w:val="Título 2 Car"/>
    <w:basedOn w:val="Fuentedeprrafopredeter"/>
    <w:link w:val="Ttulo2"/>
    <w:uiPriority w:val="9"/>
    <w:rsid w:val="00BE49EF"/>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rsid w:val="00972F7C"/>
    <w:rPr>
      <w:rFonts w:asciiTheme="majorHAnsi" w:eastAsiaTheme="majorEastAsia" w:hAnsiTheme="majorHAnsi" w:cstheme="majorBidi"/>
      <w:color w:val="243F60" w:themeColor="accent1" w:themeShade="7F"/>
      <w:lang w:eastAsia="en-US"/>
    </w:rPr>
  </w:style>
  <w:style w:type="table" w:styleId="Tablaconcuadrcula6concolores">
    <w:name w:val="Grid Table 6 Colorful"/>
    <w:basedOn w:val="Tablanormal"/>
    <w:uiPriority w:val="51"/>
    <w:rsid w:val="005D6BA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uiPriority w:val="99"/>
    <w:semiHidden/>
    <w:unhideWhenUsed/>
    <w:rsid w:val="005D6BAA"/>
    <w:rPr>
      <w:sz w:val="16"/>
      <w:szCs w:val="16"/>
    </w:rPr>
  </w:style>
  <w:style w:type="paragraph" w:styleId="Textocomentario">
    <w:name w:val="annotation text"/>
    <w:basedOn w:val="Normal"/>
    <w:link w:val="TextocomentarioCar"/>
    <w:uiPriority w:val="99"/>
    <w:semiHidden/>
    <w:unhideWhenUsed/>
    <w:rsid w:val="005D6BAA"/>
    <w:pPr>
      <w:spacing w:after="160" w:line="240" w:lineRule="auto"/>
    </w:pPr>
    <w:rPr>
      <w:sz w:val="20"/>
      <w:szCs w:val="20"/>
    </w:rPr>
  </w:style>
  <w:style w:type="character" w:customStyle="1" w:styleId="TextocomentarioCar">
    <w:name w:val="Texto comentario Car"/>
    <w:basedOn w:val="Fuentedeprrafopredeter"/>
    <w:link w:val="Textocomentario"/>
    <w:uiPriority w:val="99"/>
    <w:semiHidden/>
    <w:rsid w:val="005D6BAA"/>
    <w:rPr>
      <w:rFonts w:ascii="Calibri" w:eastAsia="Calibri" w:hAnsi="Calibri" w:cs="Times New Roman"/>
      <w:sz w:val="20"/>
      <w:szCs w:val="20"/>
      <w:lang w:eastAsia="en-US"/>
    </w:rPr>
  </w:style>
  <w:style w:type="paragraph" w:customStyle="1" w:styleId="paragraph">
    <w:name w:val="paragraph"/>
    <w:basedOn w:val="Normal"/>
    <w:rsid w:val="00F026EB"/>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basedOn w:val="Fuentedeprrafopredeter"/>
    <w:rsid w:val="00F026EB"/>
  </w:style>
  <w:style w:type="character" w:customStyle="1" w:styleId="eop">
    <w:name w:val="eop"/>
    <w:basedOn w:val="Fuentedeprrafopredeter"/>
    <w:rsid w:val="00F026EB"/>
  </w:style>
  <w:style w:type="paragraph" w:styleId="Textodeglobo">
    <w:name w:val="Balloon Text"/>
    <w:basedOn w:val="Normal"/>
    <w:link w:val="TextodegloboCar"/>
    <w:uiPriority w:val="99"/>
    <w:semiHidden/>
    <w:unhideWhenUsed/>
    <w:rsid w:val="002323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23B5"/>
    <w:rPr>
      <w:rFonts w:ascii="Segoe UI" w:eastAsia="Calibri" w:hAnsi="Segoe UI" w:cs="Segoe UI"/>
      <w:sz w:val="18"/>
      <w:szCs w:val="18"/>
      <w:lang w:eastAsia="en-US"/>
    </w:rPr>
  </w:style>
  <w:style w:type="paragraph" w:styleId="Asuntodelcomentario">
    <w:name w:val="annotation subject"/>
    <w:basedOn w:val="Textocomentario"/>
    <w:next w:val="Textocomentario"/>
    <w:link w:val="AsuntodelcomentarioCar"/>
    <w:uiPriority w:val="99"/>
    <w:semiHidden/>
    <w:unhideWhenUsed/>
    <w:rsid w:val="00242378"/>
    <w:pPr>
      <w:spacing w:after="200"/>
    </w:pPr>
    <w:rPr>
      <w:b/>
      <w:bCs/>
    </w:rPr>
  </w:style>
  <w:style w:type="character" w:customStyle="1" w:styleId="AsuntodelcomentarioCar">
    <w:name w:val="Asunto del comentario Car"/>
    <w:basedOn w:val="TextocomentarioCar"/>
    <w:link w:val="Asuntodelcomentario"/>
    <w:uiPriority w:val="99"/>
    <w:semiHidden/>
    <w:rsid w:val="00242378"/>
    <w:rPr>
      <w:rFonts w:ascii="Calibri" w:eastAsia="Calibri" w:hAnsi="Calibri" w:cs="Times New Roman"/>
      <w:b/>
      <w:bCs/>
      <w:sz w:val="20"/>
      <w:szCs w:val="20"/>
      <w:lang w:eastAsia="en-US"/>
    </w:rPr>
  </w:style>
  <w:style w:type="paragraph" w:customStyle="1" w:styleId="DAFPPiedepgina">
    <w:name w:val="DAFP Pie de página"/>
    <w:basedOn w:val="Normal"/>
    <w:link w:val="DAFPPiedepginaCar"/>
    <w:autoRedefine/>
    <w:qFormat/>
    <w:rsid w:val="00177C74"/>
    <w:pPr>
      <w:shd w:val="clear" w:color="auto" w:fill="FFFFFF"/>
      <w:spacing w:after="0" w:line="240" w:lineRule="auto"/>
      <w:jc w:val="both"/>
    </w:pPr>
    <w:rPr>
      <w:rFonts w:ascii="Arial Narrow" w:hAnsi="Arial Narrow"/>
      <w:color w:val="000000"/>
      <w:sz w:val="16"/>
      <w:szCs w:val="16"/>
      <w:lang w:eastAsia="es-CO"/>
    </w:rPr>
  </w:style>
  <w:style w:type="character" w:customStyle="1" w:styleId="DAFPPiedepginaCar">
    <w:name w:val="DAFP Pie de página Car"/>
    <w:link w:val="DAFPPiedepgina"/>
    <w:rsid w:val="00177C74"/>
    <w:rPr>
      <w:rFonts w:ascii="Arial Narrow" w:eastAsia="Calibri" w:hAnsi="Arial Narrow" w:cs="Times New Roman"/>
      <w:color w:val="000000"/>
      <w:sz w:val="16"/>
      <w:szCs w:val="16"/>
      <w:shd w:val="clear" w:color="auto" w:fill="FFFFFF"/>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30832">
      <w:bodyDiv w:val="1"/>
      <w:marLeft w:val="0"/>
      <w:marRight w:val="0"/>
      <w:marTop w:val="0"/>
      <w:marBottom w:val="0"/>
      <w:divBdr>
        <w:top w:val="none" w:sz="0" w:space="0" w:color="auto"/>
        <w:left w:val="none" w:sz="0" w:space="0" w:color="auto"/>
        <w:bottom w:val="none" w:sz="0" w:space="0" w:color="auto"/>
        <w:right w:val="none" w:sz="0" w:space="0" w:color="auto"/>
      </w:divBdr>
    </w:div>
    <w:div w:id="316811281">
      <w:bodyDiv w:val="1"/>
      <w:marLeft w:val="0"/>
      <w:marRight w:val="0"/>
      <w:marTop w:val="0"/>
      <w:marBottom w:val="0"/>
      <w:divBdr>
        <w:top w:val="none" w:sz="0" w:space="0" w:color="auto"/>
        <w:left w:val="none" w:sz="0" w:space="0" w:color="auto"/>
        <w:bottom w:val="none" w:sz="0" w:space="0" w:color="auto"/>
        <w:right w:val="none" w:sz="0" w:space="0" w:color="auto"/>
      </w:divBdr>
    </w:div>
    <w:div w:id="458188051">
      <w:bodyDiv w:val="1"/>
      <w:marLeft w:val="0"/>
      <w:marRight w:val="0"/>
      <w:marTop w:val="0"/>
      <w:marBottom w:val="0"/>
      <w:divBdr>
        <w:top w:val="none" w:sz="0" w:space="0" w:color="auto"/>
        <w:left w:val="none" w:sz="0" w:space="0" w:color="auto"/>
        <w:bottom w:val="none" w:sz="0" w:space="0" w:color="auto"/>
        <w:right w:val="none" w:sz="0" w:space="0" w:color="auto"/>
      </w:divBdr>
    </w:div>
    <w:div w:id="726729467">
      <w:bodyDiv w:val="1"/>
      <w:marLeft w:val="0"/>
      <w:marRight w:val="0"/>
      <w:marTop w:val="0"/>
      <w:marBottom w:val="0"/>
      <w:divBdr>
        <w:top w:val="none" w:sz="0" w:space="0" w:color="auto"/>
        <w:left w:val="none" w:sz="0" w:space="0" w:color="auto"/>
        <w:bottom w:val="none" w:sz="0" w:space="0" w:color="auto"/>
        <w:right w:val="none" w:sz="0" w:space="0" w:color="auto"/>
      </w:divBdr>
    </w:div>
    <w:div w:id="987903077">
      <w:bodyDiv w:val="1"/>
      <w:marLeft w:val="0"/>
      <w:marRight w:val="0"/>
      <w:marTop w:val="0"/>
      <w:marBottom w:val="0"/>
      <w:divBdr>
        <w:top w:val="none" w:sz="0" w:space="0" w:color="auto"/>
        <w:left w:val="none" w:sz="0" w:space="0" w:color="auto"/>
        <w:bottom w:val="none" w:sz="0" w:space="0" w:color="auto"/>
        <w:right w:val="none" w:sz="0" w:space="0" w:color="auto"/>
      </w:divBdr>
    </w:div>
    <w:div w:id="1210534656">
      <w:bodyDiv w:val="1"/>
      <w:marLeft w:val="0"/>
      <w:marRight w:val="0"/>
      <w:marTop w:val="0"/>
      <w:marBottom w:val="0"/>
      <w:divBdr>
        <w:top w:val="none" w:sz="0" w:space="0" w:color="auto"/>
        <w:left w:val="none" w:sz="0" w:space="0" w:color="auto"/>
        <w:bottom w:val="none" w:sz="0" w:space="0" w:color="auto"/>
        <w:right w:val="none" w:sz="0" w:space="0" w:color="auto"/>
      </w:divBdr>
    </w:div>
    <w:div w:id="1458597630">
      <w:bodyDiv w:val="1"/>
      <w:marLeft w:val="0"/>
      <w:marRight w:val="0"/>
      <w:marTop w:val="0"/>
      <w:marBottom w:val="0"/>
      <w:divBdr>
        <w:top w:val="none" w:sz="0" w:space="0" w:color="auto"/>
        <w:left w:val="none" w:sz="0" w:space="0" w:color="auto"/>
        <w:bottom w:val="none" w:sz="0" w:space="0" w:color="auto"/>
        <w:right w:val="none" w:sz="0" w:space="0" w:color="auto"/>
      </w:divBdr>
      <w:divsChild>
        <w:div w:id="304044220">
          <w:marLeft w:val="0"/>
          <w:marRight w:val="0"/>
          <w:marTop w:val="0"/>
          <w:marBottom w:val="0"/>
          <w:divBdr>
            <w:top w:val="none" w:sz="0" w:space="0" w:color="auto"/>
            <w:left w:val="none" w:sz="0" w:space="0" w:color="auto"/>
            <w:bottom w:val="none" w:sz="0" w:space="0" w:color="auto"/>
            <w:right w:val="none" w:sz="0" w:space="0" w:color="auto"/>
          </w:divBdr>
        </w:div>
        <w:div w:id="1787039962">
          <w:marLeft w:val="0"/>
          <w:marRight w:val="0"/>
          <w:marTop w:val="0"/>
          <w:marBottom w:val="0"/>
          <w:divBdr>
            <w:top w:val="none" w:sz="0" w:space="0" w:color="auto"/>
            <w:left w:val="none" w:sz="0" w:space="0" w:color="auto"/>
            <w:bottom w:val="none" w:sz="0" w:space="0" w:color="auto"/>
            <w:right w:val="none" w:sz="0" w:space="0" w:color="auto"/>
          </w:divBdr>
        </w:div>
      </w:divsChild>
    </w:div>
    <w:div w:id="1560744565">
      <w:bodyDiv w:val="1"/>
      <w:marLeft w:val="0"/>
      <w:marRight w:val="0"/>
      <w:marTop w:val="0"/>
      <w:marBottom w:val="0"/>
      <w:divBdr>
        <w:top w:val="none" w:sz="0" w:space="0" w:color="auto"/>
        <w:left w:val="none" w:sz="0" w:space="0" w:color="auto"/>
        <w:bottom w:val="none" w:sz="0" w:space="0" w:color="auto"/>
        <w:right w:val="none" w:sz="0" w:space="0" w:color="auto"/>
      </w:divBdr>
    </w:div>
    <w:div w:id="1928804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20/10/relationships/intelligence" Target="intelligence2.xml"/><Relationship Id="Ra39b6005f6d94b7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41BFA-2AF3-4628-9C18-94C94AF9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649</Words>
  <Characters>3570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Cantor</dc:creator>
  <cp:keywords/>
  <cp:lastModifiedBy>Juana María Sandoval Zea</cp:lastModifiedBy>
  <cp:revision>18</cp:revision>
  <cp:lastPrinted>2026-03-02T16:21:00Z</cp:lastPrinted>
  <dcterms:created xsi:type="dcterms:W3CDTF">2026-04-09T19:51:00Z</dcterms:created>
  <dcterms:modified xsi:type="dcterms:W3CDTF">2026-04-09T21:56:00Z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2023-03-01T17:06:17Z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1fc824f3-b983-4036-a0e0-d473703b48c3</vt:lpwstr>
  </property>
  <property fmtid="{D5CDD505-2E9C-101B-9397-08002B2CF9AE}" pid="8" name="MSIP_Label_1299739c-ad3d-4908-806e-4d91151a6e13_ContentBits">
    <vt:lpwstr>0</vt:lpwstr>
  </property>
</Properties>
</file>