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9" w:type="dxa"/>
        <w:tblInd w:w="-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AE444D" w:rsidRPr="00AE444D" w:rsidTr="00AE444D">
        <w:trPr>
          <w:trHeight w:val="557"/>
        </w:trPr>
        <w:tc>
          <w:tcPr>
            <w:tcW w:w="11199" w:type="dxa"/>
          </w:tcPr>
          <w:p w:rsidR="00AE444D" w:rsidRPr="00AE444D" w:rsidRDefault="00AE444D" w:rsidP="00AE444D">
            <w:pPr>
              <w:jc w:val="center"/>
              <w:rPr>
                <w:rFonts w:ascii="Helvetica" w:hAnsi="Helvetica" w:cs="Helvetica"/>
                <w:b/>
                <w:bCs/>
                <w:color w:val="4D4D4D"/>
                <w:lang w:val="es-ES"/>
              </w:rPr>
            </w:pPr>
            <w:r w:rsidRPr="00AE444D">
              <w:rPr>
                <w:rFonts w:ascii="Helvetica" w:hAnsi="Helvetica" w:cs="Helvetica"/>
                <w:b/>
                <w:bCs/>
                <w:color w:val="4D4D4D"/>
              </w:rPr>
              <w:t>Evaluación de Gest</w:t>
            </w:r>
            <w:bookmarkStart w:id="0" w:name="_GoBack"/>
            <w:bookmarkEnd w:id="0"/>
            <w:r w:rsidRPr="00AE444D">
              <w:rPr>
                <w:rFonts w:ascii="Helvetica" w:hAnsi="Helvetica" w:cs="Helvetica"/>
                <w:b/>
                <w:bCs/>
                <w:color w:val="4D4D4D"/>
              </w:rPr>
              <w:t>ión por Dependencias</w:t>
            </w:r>
          </w:p>
          <w:p w:rsidR="00AE444D" w:rsidRPr="00AE444D" w:rsidRDefault="00AE444D" w:rsidP="00AE444D">
            <w:pPr>
              <w:rPr>
                <w:rFonts w:ascii="Helvetica" w:hAnsi="Helvetica" w:cs="Helvetica"/>
                <w:color w:val="4D4D4D"/>
                <w:lang w:val="es-ES"/>
              </w:rPr>
            </w:pPr>
            <w:r w:rsidRPr="00AE444D">
              <w:rPr>
                <w:rFonts w:ascii="Helvetica" w:hAnsi="Helvetica" w:cs="Helvetica"/>
                <w:b/>
                <w:bCs/>
                <w:color w:val="4D4D4D"/>
              </w:rPr>
              <w:t xml:space="preserve">                                                          Oficina de Control Interno</w:t>
            </w:r>
          </w:p>
        </w:tc>
      </w:tr>
    </w:tbl>
    <w:tbl>
      <w:tblPr>
        <w:tblW w:w="11199" w:type="dxa"/>
        <w:tblInd w:w="-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19"/>
        <w:gridCol w:w="1145"/>
        <w:gridCol w:w="2257"/>
        <w:gridCol w:w="3468"/>
      </w:tblGrid>
      <w:tr w:rsidR="00AE444D" w:rsidRPr="00AE444D" w:rsidTr="00AE444D">
        <w:trPr>
          <w:trHeight w:val="671"/>
        </w:trPr>
        <w:tc>
          <w:tcPr>
            <w:tcW w:w="4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E444D" w:rsidRPr="00AE444D" w:rsidRDefault="00AE444D">
            <w:pPr>
              <w:pStyle w:val="Ttulo2"/>
              <w:rPr>
                <w:rFonts w:cs="Helvetica"/>
                <w:b w:val="0"/>
                <w:sz w:val="20"/>
                <w:lang w:val="es-ES"/>
              </w:rPr>
            </w:pPr>
          </w:p>
          <w:p w:rsidR="00AE444D" w:rsidRPr="00AE444D" w:rsidRDefault="00AE444D">
            <w:pPr>
              <w:pStyle w:val="Ttulo2"/>
              <w:rPr>
                <w:rFonts w:cs="Helvetica"/>
                <w:b w:val="0"/>
                <w:sz w:val="20"/>
              </w:rPr>
            </w:pPr>
            <w:r w:rsidRPr="00AE444D">
              <w:rPr>
                <w:rFonts w:cs="Helvetica"/>
                <w:b w:val="0"/>
                <w:sz w:val="20"/>
              </w:rPr>
              <w:t xml:space="preserve">1. Fecha: </w:t>
            </w:r>
          </w:p>
        </w:tc>
        <w:tc>
          <w:tcPr>
            <w:tcW w:w="69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E444D" w:rsidRPr="00AE444D" w:rsidRDefault="00AE444D">
            <w:pPr>
              <w:pStyle w:val="Ttulo2"/>
              <w:rPr>
                <w:rFonts w:cs="Helvetica"/>
                <w:b w:val="0"/>
                <w:sz w:val="20"/>
              </w:rPr>
            </w:pPr>
          </w:p>
          <w:p w:rsidR="00AE444D" w:rsidRPr="00AE444D" w:rsidRDefault="00AE444D">
            <w:pPr>
              <w:pStyle w:val="Ttulo2"/>
              <w:rPr>
                <w:rFonts w:cs="Helvetica"/>
                <w:b w:val="0"/>
                <w:sz w:val="20"/>
              </w:rPr>
            </w:pPr>
            <w:r w:rsidRPr="00AE444D">
              <w:rPr>
                <w:rFonts w:cs="Helvetica"/>
                <w:b w:val="0"/>
                <w:sz w:val="20"/>
              </w:rPr>
              <w:t xml:space="preserve">2. Dependencia a evaluar: </w:t>
            </w:r>
          </w:p>
          <w:p w:rsidR="00AE444D" w:rsidRPr="00AE444D" w:rsidRDefault="00AE444D">
            <w:pPr>
              <w:pStyle w:val="Ttulo2"/>
              <w:rPr>
                <w:rFonts w:cs="Helvetica"/>
                <w:b w:val="0"/>
                <w:sz w:val="20"/>
              </w:rPr>
            </w:pPr>
          </w:p>
        </w:tc>
      </w:tr>
      <w:tr w:rsidR="00AE444D" w:rsidRPr="00AE444D" w:rsidTr="00AE444D">
        <w:trPr>
          <w:cantSplit/>
          <w:trHeight w:val="1201"/>
        </w:trPr>
        <w:tc>
          <w:tcPr>
            <w:tcW w:w="11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color w:val="4D4D4D"/>
                <w:sz w:val="20"/>
              </w:rPr>
              <w:t>3. Objetivos Institucionales relacionados con la dependencia:</w:t>
            </w: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18"/>
                <w:szCs w:val="18"/>
                <w:shd w:val="clear" w:color="auto" w:fill="FFFFFF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</w:tr>
      <w:tr w:rsidR="00AE444D" w:rsidRPr="00AE444D" w:rsidTr="00AE444D">
        <w:trPr>
          <w:cantSplit/>
          <w:trHeight w:val="896"/>
        </w:trPr>
        <w:tc>
          <w:tcPr>
            <w:tcW w:w="432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center"/>
              <w:rPr>
                <w:rFonts w:ascii="Helvetica" w:hAnsi="Helvetica" w:cs="Helvetica"/>
                <w:bCs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bCs/>
                <w:color w:val="4D4D4D"/>
                <w:sz w:val="20"/>
              </w:rPr>
              <w:t xml:space="preserve">4. </w:t>
            </w:r>
            <w:r w:rsidRPr="00AE444D"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  <w:t>PRODUCTO SGI</w:t>
            </w:r>
          </w:p>
        </w:tc>
        <w:tc>
          <w:tcPr>
            <w:tcW w:w="68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center"/>
              <w:rPr>
                <w:rFonts w:ascii="Helvetica" w:hAnsi="Helvetica" w:cs="Helvetica"/>
                <w:bCs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bCs/>
                <w:color w:val="4D4D4D"/>
                <w:sz w:val="20"/>
              </w:rPr>
              <w:t xml:space="preserve">5. MEDICIÓN DE PRODUCTOS </w:t>
            </w:r>
          </w:p>
        </w:tc>
      </w:tr>
      <w:tr w:rsidR="00AE444D" w:rsidRPr="00AE444D" w:rsidTr="00AE444D">
        <w:trPr>
          <w:cantSplit/>
          <w:trHeight w:val="525"/>
        </w:trPr>
        <w:tc>
          <w:tcPr>
            <w:tcW w:w="432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AE444D" w:rsidRPr="00AE444D" w:rsidRDefault="00AE444D">
            <w:pPr>
              <w:rPr>
                <w:rFonts w:ascii="Helvetica" w:hAnsi="Helvetica" w:cs="Helvetica"/>
                <w:bCs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:rsidR="00AE444D" w:rsidRPr="00AE444D" w:rsidRDefault="00AE444D">
            <w:pPr>
              <w:pStyle w:val="Textoindependiente2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AE444D">
              <w:rPr>
                <w:rFonts w:ascii="Helvetica" w:hAnsi="Helvetica" w:cs="Helvetica"/>
                <w:b/>
                <w:sz w:val="20"/>
                <w:szCs w:val="20"/>
              </w:rPr>
              <w:t>5.1. Avance producto SGI  (%)</w:t>
            </w: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:rsidR="00AE444D" w:rsidRPr="00AE444D" w:rsidRDefault="00AE444D">
            <w:pPr>
              <w:pStyle w:val="Textoindependiente2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AE444D">
              <w:rPr>
                <w:rFonts w:ascii="Helvetica" w:hAnsi="Helvetica" w:cs="Helvetica"/>
                <w:b/>
                <w:sz w:val="20"/>
                <w:szCs w:val="20"/>
              </w:rPr>
              <w:t>5.2. Análisis de Resultados</w:t>
            </w: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460"/>
        </w:trPr>
        <w:tc>
          <w:tcPr>
            <w:tcW w:w="43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center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  <w:lang w:val="es-CO"/>
              </w:rPr>
            </w:pPr>
          </w:p>
        </w:tc>
      </w:tr>
      <w:tr w:rsidR="00AE444D" w:rsidRPr="00AE444D" w:rsidTr="00AE444D">
        <w:trPr>
          <w:cantSplit/>
          <w:trHeight w:val="571"/>
        </w:trPr>
        <w:tc>
          <w:tcPr>
            <w:tcW w:w="11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pStyle w:val="Ttulo2"/>
              <w:rPr>
                <w:rFonts w:cs="Helvetica"/>
                <w:b w:val="0"/>
                <w:bCs w:val="0"/>
                <w:sz w:val="20"/>
                <w:lang w:val="es-ES"/>
              </w:rPr>
            </w:pPr>
          </w:p>
          <w:p w:rsidR="00AE444D" w:rsidRPr="00AE444D" w:rsidRDefault="00AE444D">
            <w:pPr>
              <w:pStyle w:val="Ttulo2"/>
              <w:rPr>
                <w:rFonts w:cs="Helvetica"/>
                <w:b w:val="0"/>
                <w:bCs w:val="0"/>
                <w:sz w:val="20"/>
              </w:rPr>
            </w:pPr>
            <w:r w:rsidRPr="00AE444D">
              <w:rPr>
                <w:rFonts w:cs="Helvetica"/>
                <w:b w:val="0"/>
                <w:bCs w:val="0"/>
                <w:sz w:val="20"/>
              </w:rPr>
              <w:t>6. Evaluación de la Oficina de Control Interno a los compromisos de la dependencia:</w:t>
            </w:r>
          </w:p>
          <w:p w:rsidR="00AE444D" w:rsidRPr="00AE444D" w:rsidRDefault="00AE444D">
            <w:pPr>
              <w:rPr>
                <w:rFonts w:ascii="Helvetica" w:hAnsi="Helvetica" w:cs="Helvetica"/>
                <w:color w:val="4D4D4D"/>
                <w:szCs w:val="24"/>
              </w:rPr>
            </w:pPr>
          </w:p>
          <w:p w:rsidR="00AE444D" w:rsidRPr="00AE444D" w:rsidRDefault="00AE444D">
            <w:pPr>
              <w:rPr>
                <w:rFonts w:ascii="Helvetica" w:hAnsi="Helvetica" w:cs="Helvetica"/>
                <w:color w:val="4D4D4D"/>
                <w:sz w:val="20"/>
              </w:rPr>
            </w:pPr>
          </w:p>
          <w:p w:rsidR="00AE444D" w:rsidRPr="00AE444D" w:rsidRDefault="00AE444D">
            <w:pPr>
              <w:rPr>
                <w:rFonts w:ascii="Helvetica" w:hAnsi="Helvetica" w:cs="Helvetica"/>
                <w:color w:val="4D4D4D"/>
                <w:sz w:val="20"/>
              </w:rPr>
            </w:pPr>
          </w:p>
          <w:p w:rsidR="00AE444D" w:rsidRPr="00AE444D" w:rsidRDefault="00AE444D">
            <w:pPr>
              <w:pStyle w:val="Ttulo3"/>
              <w:rPr>
                <w:rFonts w:cs="Helvetica"/>
                <w:sz w:val="20"/>
              </w:rPr>
            </w:pPr>
          </w:p>
        </w:tc>
      </w:tr>
      <w:tr w:rsidR="00AE444D" w:rsidRPr="00AE444D" w:rsidTr="00AE444D">
        <w:trPr>
          <w:cantSplit/>
          <w:trHeight w:val="1511"/>
        </w:trPr>
        <w:tc>
          <w:tcPr>
            <w:tcW w:w="11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pStyle w:val="Ttulo2"/>
              <w:rPr>
                <w:rFonts w:cs="Helvetica"/>
                <w:b w:val="0"/>
                <w:bCs w:val="0"/>
                <w:sz w:val="20"/>
              </w:rPr>
            </w:pPr>
          </w:p>
          <w:p w:rsidR="00AE444D" w:rsidRPr="00AE444D" w:rsidRDefault="00AE444D">
            <w:pPr>
              <w:pStyle w:val="Ttulo2"/>
              <w:rPr>
                <w:rFonts w:cs="Helvetica"/>
                <w:b w:val="0"/>
                <w:bCs w:val="0"/>
                <w:sz w:val="20"/>
              </w:rPr>
            </w:pPr>
            <w:r w:rsidRPr="00AE444D">
              <w:rPr>
                <w:rFonts w:cs="Helvetica"/>
                <w:b w:val="0"/>
                <w:bCs w:val="0"/>
                <w:sz w:val="20"/>
              </w:rPr>
              <w:t>7. Recomendaciones de mejoramiento de la Oficina de Control Interno:</w:t>
            </w:r>
          </w:p>
          <w:p w:rsidR="00AE444D" w:rsidRPr="00AE444D" w:rsidRDefault="00AE444D">
            <w:pPr>
              <w:rPr>
                <w:rFonts w:ascii="Helvetica" w:hAnsi="Helvetica" w:cs="Helvetica"/>
                <w:color w:val="4D4D4D"/>
                <w:szCs w:val="24"/>
              </w:rPr>
            </w:pPr>
          </w:p>
          <w:p w:rsidR="00AE444D" w:rsidRPr="00AE444D" w:rsidRDefault="00AE444D">
            <w:pPr>
              <w:rPr>
                <w:rFonts w:ascii="Helvetica" w:hAnsi="Helvetica" w:cs="Helvetica"/>
                <w:color w:val="4D4D4D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color w:val="4D4D4D"/>
                <w:sz w:val="20"/>
              </w:rPr>
            </w:pPr>
          </w:p>
        </w:tc>
      </w:tr>
      <w:tr w:rsidR="00AE444D" w:rsidRPr="00AE444D" w:rsidTr="00AE444D">
        <w:trPr>
          <w:cantSplit/>
        </w:trPr>
        <w:tc>
          <w:tcPr>
            <w:tcW w:w="5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bCs/>
                <w:color w:val="4D4D4D"/>
                <w:sz w:val="20"/>
              </w:rPr>
              <w:t>8. Firmas:</w:t>
            </w: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bCs/>
                <w:color w:val="4D4D4D"/>
                <w:sz w:val="20"/>
              </w:rPr>
              <w:t xml:space="preserve">Auditor </w:t>
            </w:r>
            <w:r w:rsidRPr="00AE444D">
              <w:rPr>
                <w:rFonts w:ascii="Helvetica" w:hAnsi="Helvetica" w:cs="Helvetica"/>
                <w:color w:val="4D4D4D"/>
                <w:sz w:val="20"/>
              </w:rPr>
              <w:t>(es)</w:t>
            </w:r>
          </w:p>
        </w:tc>
        <w:tc>
          <w:tcPr>
            <w:tcW w:w="57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E444D" w:rsidRPr="00AE444D" w:rsidRDefault="00AE444D">
            <w:pPr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</w:p>
          <w:p w:rsidR="00AE444D" w:rsidRPr="00AE444D" w:rsidRDefault="00AE444D">
            <w:pPr>
              <w:jc w:val="both"/>
              <w:rPr>
                <w:rFonts w:ascii="Helvetica" w:hAnsi="Helvetica" w:cs="Helvetica"/>
                <w:bCs/>
                <w:color w:val="4D4D4D"/>
                <w:sz w:val="20"/>
              </w:rPr>
            </w:pPr>
            <w:r w:rsidRPr="00AE444D">
              <w:rPr>
                <w:rFonts w:ascii="Helvetica" w:hAnsi="Helvetica" w:cs="Helvetica"/>
                <w:bCs/>
                <w:color w:val="4D4D4D"/>
                <w:sz w:val="20"/>
              </w:rPr>
              <w:t>Jefe Oficina de Control Interno</w:t>
            </w:r>
          </w:p>
        </w:tc>
      </w:tr>
    </w:tbl>
    <w:p w:rsidR="00207B0E" w:rsidRPr="00AE444D" w:rsidRDefault="00207B0E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>
      <w:pPr>
        <w:rPr>
          <w:rFonts w:ascii="Helvetica" w:hAnsi="Helvetica" w:cs="Helvetica"/>
          <w:color w:val="4D4D4D"/>
          <w:lang w:val="es-ES"/>
        </w:rPr>
      </w:pPr>
    </w:p>
    <w:p w:rsidR="00AE444D" w:rsidRPr="00AE444D" w:rsidRDefault="00AE444D" w:rsidP="00AE444D">
      <w:pPr>
        <w:pStyle w:val="NormalWeb"/>
        <w:jc w:val="center"/>
        <w:rPr>
          <w:rFonts w:ascii="Helvetica" w:hAnsi="Helvetica" w:cs="Helvetica"/>
          <w:b/>
          <w:szCs w:val="22"/>
          <w:lang w:eastAsia="es-CO"/>
        </w:rPr>
      </w:pPr>
      <w:r w:rsidRPr="00AE444D">
        <w:rPr>
          <w:rFonts w:ascii="Helvetica" w:hAnsi="Helvetica" w:cs="Helvetica"/>
          <w:b/>
          <w:szCs w:val="22"/>
        </w:rPr>
        <w:lastRenderedPageBreak/>
        <w:t>Instructivo Diligenciamiento Formato Evaluación de Gestión por Dependencias Oficina de Control Interno</w:t>
      </w:r>
    </w:p>
    <w:p w:rsidR="00AE444D" w:rsidRPr="00AE444D" w:rsidRDefault="00AE444D" w:rsidP="00AE444D">
      <w:pPr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numPr>
          <w:ilvl w:val="0"/>
          <w:numId w:val="7"/>
        </w:numPr>
        <w:ind w:left="0" w:firstLine="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Fecha: </w:t>
      </w:r>
      <w:r w:rsidRPr="00AE444D">
        <w:rPr>
          <w:rFonts w:ascii="Helvetica" w:hAnsi="Helvetica" w:cs="Helvetica"/>
          <w:color w:val="4D4D4D"/>
          <w:sz w:val="22"/>
          <w:szCs w:val="22"/>
        </w:rPr>
        <w:t>en esta columna registre la fecha de elaboración del informe de evaluación</w:t>
      </w:r>
    </w:p>
    <w:p w:rsidR="00AE444D" w:rsidRPr="00AE444D" w:rsidRDefault="00AE444D" w:rsidP="00AE444D">
      <w:pPr>
        <w:ind w:left="108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>2.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Dependencia </w:t>
      </w:r>
      <w:r>
        <w:rPr>
          <w:rFonts w:ascii="Helvetica" w:hAnsi="Helvetica" w:cs="Helvetica"/>
          <w:bCs/>
          <w:color w:val="4D4D4D"/>
          <w:sz w:val="22"/>
          <w:szCs w:val="22"/>
        </w:rPr>
        <w:t>a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 evaluar: i</w:t>
      </w:r>
      <w:r w:rsidRPr="00AE444D">
        <w:rPr>
          <w:rFonts w:ascii="Helvetica" w:hAnsi="Helvetica" w:cs="Helvetica"/>
          <w:color w:val="4D4D4D"/>
          <w:sz w:val="22"/>
          <w:szCs w:val="22"/>
        </w:rPr>
        <w:t>ndique el nombre de la dependencia a la cual se le práctica la evaluación de gestión.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>3.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Objetivos Institucionales relacionados con la dependencia: </w:t>
      </w:r>
      <w:r w:rsidRPr="00AE444D">
        <w:rPr>
          <w:rFonts w:ascii="Helvetica" w:hAnsi="Helvetica" w:cs="Helvetica"/>
          <w:color w:val="4D4D4D"/>
          <w:sz w:val="22"/>
          <w:szCs w:val="22"/>
        </w:rPr>
        <w:t>relacione los objetivos de la entidad asociados a los objetivos prioritarios de la dependencia a evaluar.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4. 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Producto: </w:t>
      </w:r>
      <w:r w:rsidRPr="00AE444D">
        <w:rPr>
          <w:rFonts w:ascii="Helvetica" w:hAnsi="Helvetica" w:cs="Helvetica"/>
          <w:color w:val="4D4D4D"/>
          <w:sz w:val="22"/>
          <w:szCs w:val="22"/>
        </w:rPr>
        <w:t>escriba el nombre Del producto (estratégico y operativo) asociado al cumplimiento del objetivo institucional, definido en el plan de acción anual.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5. 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Medición de Productos: </w:t>
      </w:r>
      <w:r w:rsidRPr="00AE444D">
        <w:rPr>
          <w:rFonts w:ascii="Helvetica" w:hAnsi="Helvetica" w:cs="Helvetica"/>
          <w:color w:val="4D4D4D"/>
          <w:sz w:val="22"/>
          <w:szCs w:val="22"/>
        </w:rPr>
        <w:t xml:space="preserve">la medición de compromisos busca evaluar objetivamente el desempeño de la dependencia, a través de la evaluación Del cumplimiento de los productos estratégicos y operativos definidos en el plan de acción anual. Este ítem se despliega a través de tres (3) componentes: 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>5.1.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</w:r>
      <w:r w:rsidRPr="00AE444D">
        <w:rPr>
          <w:rFonts w:ascii="Helvetica" w:hAnsi="Helvetica" w:cs="Helvetica"/>
          <w:color w:val="4D4D4D"/>
          <w:sz w:val="22"/>
          <w:szCs w:val="22"/>
        </w:rPr>
        <w:t>Avance Producto SGI (%): en esta columna registre el avance en porcentaje del producto (establecido previamente en el plan de acción)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5.2. 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</w:r>
      <w:r w:rsidRPr="00AE444D">
        <w:rPr>
          <w:rFonts w:ascii="Helvetica" w:hAnsi="Helvetica" w:cs="Helvetica"/>
          <w:color w:val="4D4D4D"/>
          <w:sz w:val="22"/>
          <w:szCs w:val="22"/>
        </w:rPr>
        <w:t>Análisis de Resultados (%): se describe brevemente el análisis e interpretación de los resultados, teniendo como fundamento los avances cuantitativos, cualitativos y las evidencias registradas.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6. 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</w:r>
      <w:r w:rsidRPr="00AE444D">
        <w:rPr>
          <w:rFonts w:ascii="Helvetica" w:hAnsi="Helvetica" w:cs="Helvetica"/>
          <w:color w:val="4D4D4D"/>
          <w:sz w:val="22"/>
          <w:szCs w:val="22"/>
        </w:rPr>
        <w:t>Evaluación de la Oficina de Control Interno a los compromisos de la dependencia: en esta columna la Oficina de Control Interno, producto de su estudio, análisis integral de la dependencia y su buen juicio deberá plasmar los resultados de la evaluación de la misma. En esta evaluación se tendrá en cuenta el resultado de los riesgos e indicadores identificados por cada dependencia.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color w:val="4D4D4D"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 xml:space="preserve">7. 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Recomendaciones de Mejoramiento de la Oficina de Control Interno: </w:t>
      </w:r>
      <w:r w:rsidRPr="00AE444D">
        <w:rPr>
          <w:rFonts w:ascii="Helvetica" w:hAnsi="Helvetica" w:cs="Helvetica"/>
          <w:color w:val="4D4D4D"/>
          <w:sz w:val="22"/>
          <w:szCs w:val="22"/>
        </w:rPr>
        <w:t xml:space="preserve">como producto de la tarea de mejoramiento continuo propia del Jefe de Control Interno, en esta columna se identificarán las acciones y estrategias de mejoramiento que permitan superar las limitaciones presentadas en la gestión de la dependencia y le faciliten una gestión mucho más eficiente y eficaz. Estas recomendaciones deberán ser totalmente consistentes con las establecidas en el Plan de Mejoramiento Institucional. </w:t>
      </w:r>
    </w:p>
    <w:p w:rsidR="00AE444D" w:rsidRPr="00AE444D" w:rsidRDefault="00AE444D" w:rsidP="00AE444D">
      <w:pPr>
        <w:ind w:left="720" w:hanging="720"/>
        <w:jc w:val="both"/>
        <w:rPr>
          <w:rFonts w:ascii="Helvetica" w:hAnsi="Helvetica" w:cs="Helvetica"/>
          <w:bCs/>
          <w:color w:val="4D4D4D"/>
          <w:sz w:val="22"/>
          <w:szCs w:val="22"/>
        </w:rPr>
      </w:pPr>
    </w:p>
    <w:p w:rsidR="00AE444D" w:rsidRPr="00AE444D" w:rsidRDefault="00AE444D" w:rsidP="00AE444D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AE444D">
        <w:rPr>
          <w:rFonts w:ascii="Helvetica" w:hAnsi="Helvetica" w:cs="Helvetica"/>
          <w:bCs/>
          <w:color w:val="4D4D4D"/>
          <w:sz w:val="22"/>
          <w:szCs w:val="22"/>
        </w:rPr>
        <w:t>8.</w:t>
      </w:r>
      <w:r w:rsidRPr="00AE444D">
        <w:rPr>
          <w:rFonts w:ascii="Helvetica" w:hAnsi="Helvetica" w:cs="Helvetica"/>
          <w:bCs/>
          <w:color w:val="4D4D4D"/>
          <w:sz w:val="22"/>
          <w:szCs w:val="22"/>
        </w:rPr>
        <w:tab/>
        <w:t xml:space="preserve">Firmas: </w:t>
      </w:r>
      <w:r w:rsidRPr="00AE444D">
        <w:rPr>
          <w:rFonts w:ascii="Helvetica" w:hAnsi="Helvetica" w:cs="Helvetica"/>
          <w:color w:val="4D4D4D"/>
          <w:sz w:val="22"/>
          <w:szCs w:val="22"/>
        </w:rPr>
        <w:t>en esta columna el (los) auditor (es) y el Jefe de la Oficina de Control Interno mediante su firma suscribirán la eva</w:t>
      </w:r>
      <w:r>
        <w:rPr>
          <w:rFonts w:ascii="Arial" w:hAnsi="Arial" w:cs="Arial"/>
          <w:sz w:val="22"/>
          <w:szCs w:val="22"/>
        </w:rPr>
        <w:t xml:space="preserve">luación realizada. </w:t>
      </w:r>
    </w:p>
    <w:sectPr w:rsidR="00AE444D" w:rsidRPr="00AE444D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4A" w:rsidRDefault="00AE044A">
      <w:r>
        <w:separator/>
      </w:r>
    </w:p>
  </w:endnote>
  <w:endnote w:type="continuationSeparator" w:id="0">
    <w:p w:rsidR="00AE044A" w:rsidRDefault="00AE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5F46C6">
      <w:rPr>
        <w:rStyle w:val="Nmerodepgina"/>
        <w:noProof/>
        <w:sz w:val="18"/>
        <w:lang w:val="es-CO"/>
      </w:rPr>
      <w:t>3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3F12B7" w:rsidRPr="00263DBA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83" w:type="dxa"/>
          <w:shd w:val="clear" w:color="auto" w:fill="auto"/>
        </w:tcPr>
        <w:p w:rsidR="00B818EA" w:rsidRPr="00263DBA" w:rsidRDefault="005F46C6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07</w:t>
          </w:r>
          <w:r w:rsidR="00FB1A07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FB1A07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,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FB1A07" w:rsidP="00FB1A07">
    <w:pPr>
      <w:tabs>
        <w:tab w:val="left" w:pos="5130"/>
      </w:tabs>
      <w:rPr>
        <w:lang w:val="es-CO"/>
      </w:rPr>
    </w:pPr>
    <w:r>
      <w:rPr>
        <w:lang w:val="es-CO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4A" w:rsidRDefault="00AE044A">
      <w:r>
        <w:separator/>
      </w:r>
    </w:p>
  </w:footnote>
  <w:footnote w:type="continuationSeparator" w:id="0">
    <w:p w:rsidR="00AE044A" w:rsidRDefault="00AE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5F46C6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</w:t>
    </w:r>
    <w:r>
      <w:rPr>
        <w:noProof/>
        <w:lang w:val="es-CO" w:eastAsia="es-CO"/>
      </w:rPr>
      <w:drawing>
        <wp:inline distT="0" distB="0" distL="0" distR="0" wp14:anchorId="75DF4C7D" wp14:editId="481B0580">
          <wp:extent cx="1546266" cy="759244"/>
          <wp:effectExtent l="0" t="0" r="0" b="317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CF3F3D"/>
    <w:multiLevelType w:val="hybridMultilevel"/>
    <w:tmpl w:val="D2629BFC"/>
    <w:lvl w:ilvl="0" w:tplc="C0F04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31CCB"/>
    <w:rsid w:val="00057A37"/>
    <w:rsid w:val="00057C31"/>
    <w:rsid w:val="0008464F"/>
    <w:rsid w:val="0009486F"/>
    <w:rsid w:val="000A4CC4"/>
    <w:rsid w:val="000C5469"/>
    <w:rsid w:val="000D408A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46C6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05A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E044A"/>
    <w:rsid w:val="00AE444D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1A07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link w:val="Textoindependiente2Car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rsid w:val="00AE444D"/>
    <w:rPr>
      <w:rFonts w:ascii="Helvetica" w:hAnsi="Helvetica" w:cs="Arial"/>
      <w:b/>
      <w:bCs/>
      <w:color w:val="4D4D4D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E444D"/>
    <w:rPr>
      <w:rFonts w:ascii="Helvetica" w:hAnsi="Helvetica" w:cs="Arial"/>
      <w:b/>
      <w:color w:val="4D4D4D"/>
      <w:sz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E444D"/>
    <w:rPr>
      <w:rFonts w:ascii="Arial" w:eastAsia="MS Mincho" w:hAnsi="Arial" w:cs="Arial"/>
      <w:color w:val="4D4D4D"/>
      <w:sz w:val="22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826B7F-A28E-4844-9044-1E82D72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20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2914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4</cp:revision>
  <cp:lastPrinted>2023-05-17T17:01:00Z</cp:lastPrinted>
  <dcterms:created xsi:type="dcterms:W3CDTF">2023-05-31T17:28:00Z</dcterms:created>
  <dcterms:modified xsi:type="dcterms:W3CDTF">2024-06-28T13:18:00Z</dcterms:modified>
</cp:coreProperties>
</file>