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Helvetica"/>
          <w:lang w:val="es-CO"/>
        </w:rPr>
        <w:id w:val="-1506660267"/>
        <w:docPartObj>
          <w:docPartGallery w:val="Cover Pages"/>
          <w:docPartUnique/>
        </w:docPartObj>
      </w:sdtPr>
      <w:sdtEndPr/>
      <w:sdtContent>
        <w:p w14:paraId="3F2D702A" w14:textId="77777777" w:rsidR="000C5469" w:rsidRPr="003E643A" w:rsidRDefault="000C5469" w:rsidP="00E5665C">
          <w:pPr>
            <w:spacing w:line="360" w:lineRule="auto"/>
            <w:rPr>
              <w:rFonts w:cs="Helvetica"/>
              <w:lang w:val="es-CO"/>
            </w:rPr>
          </w:pPr>
        </w:p>
        <w:p w14:paraId="4D34D4B9" w14:textId="27F45FC1" w:rsidR="000C5469" w:rsidRPr="003E643A" w:rsidRDefault="00B229BD" w:rsidP="00E5665C">
          <w:pPr>
            <w:spacing w:line="360" w:lineRule="auto"/>
            <w:rPr>
              <w:rFonts w:cs="Helvetica"/>
              <w:lang w:val="es-CO"/>
            </w:rPr>
          </w:pPr>
          <w:r w:rsidRPr="003E643A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2D26A45" wp14:editId="5066A5C8">
                    <wp:simplePos x="0" y="0"/>
                    <wp:positionH relativeFrom="margin">
                      <wp:posOffset>1056640</wp:posOffset>
                    </wp:positionH>
                    <wp:positionV relativeFrom="paragraph">
                      <wp:posOffset>5358130</wp:posOffset>
                    </wp:positionV>
                    <wp:extent cx="4815840" cy="140462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158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8DA98" w14:textId="05C54807" w:rsidR="003E5BAD" w:rsidRPr="003E5BAD" w:rsidRDefault="003E5BAD" w:rsidP="003E5BA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 w:rsidRPr="003E5BA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 xml:space="preserve">Proceso </w:t>
                                </w:r>
                                <w:r w:rsidR="00B229B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>Gestión del Talento Humano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D26A4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83.2pt;margin-top:421.9pt;width:379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" filled="f" stroked="f">
                    <v:textbox style="mso-fit-shape-to-text:t">
                      <w:txbxContent>
                        <w:p w14:paraId="6FC8DA98" w14:textId="05C54807" w:rsidR="003E5BAD" w:rsidRPr="003E5BAD" w:rsidRDefault="003E5BAD" w:rsidP="003E5BA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 w:rsidRPr="003E5BA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 xml:space="preserve">Proceso </w:t>
                          </w:r>
                          <w:r w:rsidR="00B229B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>Gestión del Talento Humano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3E643A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81337B" wp14:editId="483A11D9">
                    <wp:simplePos x="0" y="0"/>
                    <wp:positionH relativeFrom="page">
                      <wp:posOffset>1158949</wp:posOffset>
                    </wp:positionH>
                    <wp:positionV relativeFrom="page">
                      <wp:posOffset>5869172</wp:posOffset>
                    </wp:positionV>
                    <wp:extent cx="5753100" cy="1232299"/>
                    <wp:effectExtent l="0" t="0" r="889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2322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42C4C" w14:textId="32A79651" w:rsidR="003E5BAD" w:rsidRPr="000C5469" w:rsidRDefault="00137732" w:rsidP="003E5BAD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olor w:val="4D4D4D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229BD" w:rsidRPr="00B229BD">
                                      <w:rPr>
                                        <w:rFonts w:cs="Helvetica"/>
                                        <w:color w:val="4D4D4D"/>
                                        <w:sz w:val="52"/>
                                        <w:szCs w:val="52"/>
                                      </w:rPr>
                                      <w:t>Guía Reporte de Actos y Condiciones Inseguras y Auto Reporte de Condiciones en salud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1337B" id="Cuadro de texto 113" o:spid="_x0000_s1027" type="#_x0000_t202" style="position:absolute;margin-left:91.25pt;margin-top:462.15pt;width:453pt;height:97.0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" filled="f" stroked="f" strokeweight=".5pt">
                    <v:textbox inset="0,0,0,0">
                      <w:txbxContent>
                        <w:p w14:paraId="75942C4C" w14:textId="32A79651" w:rsidR="003E5BAD" w:rsidRPr="000C5469" w:rsidRDefault="00B229BD" w:rsidP="003E5BAD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olor w:val="4D4D4D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B229BD">
                                <w:rPr>
                                  <w:rFonts w:cs="Helvetica"/>
                                  <w:color w:val="4D4D4D"/>
                                  <w:sz w:val="52"/>
                                  <w:szCs w:val="52"/>
                                </w:rPr>
                                <w:t>Guía Reporte de Actos y Condiciones Inseguras y Auto Reporte de Condiciones en salud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77246" w:rsidRPr="003E643A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79AB84" wp14:editId="19B5AD77">
                    <wp:simplePos x="0" y="0"/>
                    <wp:positionH relativeFrom="page">
                      <wp:posOffset>1154297</wp:posOffset>
                    </wp:positionH>
                    <wp:positionV relativeFrom="margin">
                      <wp:align>bottom</wp:align>
                    </wp:positionV>
                    <wp:extent cx="5753100" cy="652780"/>
                    <wp:effectExtent l="0" t="0" r="889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Helvetica"/>
                                    <w:caps/>
                                    <w:color w:val="4D4D4D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734F97" w14:textId="3129A44D" w:rsidR="000C5469" w:rsidRPr="000C5469" w:rsidRDefault="00B229BD">
                                    <w:pPr>
                                      <w:pStyle w:val="Sinespaciado"/>
                                      <w:jc w:val="right"/>
                                      <w:rPr>
                                        <w:rFonts w:cs="Helvetica"/>
                                        <w:caps/>
                                        <w:color w:val="4D4D4D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cs="Helvetica"/>
                                        <w:color w:val="4D4D4D"/>
                                        <w:sz w:val="28"/>
                                        <w:szCs w:val="28"/>
                                      </w:rPr>
                                      <w:t>Grupo de Gestión Humana</w:t>
                                    </w:r>
                                  </w:p>
                                </w:sdtContent>
                              </w:sdt>
                              <w:p w14:paraId="3DC11CD6" w14:textId="38C21BA6" w:rsidR="000C5469" w:rsidRPr="000C5469" w:rsidRDefault="00137732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aps/>
                                      <w:color w:val="4D4D4D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E5BAD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Versión </w:t>
                                    </w:r>
                                    <w:r w:rsidR="00B229BD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02</w:t>
                                    </w:r>
                                  </w:sdtContent>
                                </w:sdt>
                              </w:p>
                              <w:p w14:paraId="347C146F" w14:textId="063C76A6" w:rsidR="000C5469" w:rsidRPr="000C5469" w:rsidRDefault="00137732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olor w:val="4D4D4D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229BD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Junio</w:t>
                                    </w:r>
                                    <w:r w:rsidR="000C5469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C3B3C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2025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1F79AB8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8" type="#_x0000_t202" style="position:absolute;margin-left:90.9pt;margin-top:0;width:453pt;height:51.4pt;z-index:25166131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bottom;mso-position-vertical-relative:margin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mm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cs="Helvetica"/>
                              <w:caps/>
                              <w:color w:val="4D4D4D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7734F97" w14:textId="3129A44D" w:rsidR="000C5469" w:rsidRPr="000C5469" w:rsidRDefault="00B229BD">
                              <w:pPr>
                                <w:pStyle w:val="Sinespaciado"/>
                                <w:jc w:val="right"/>
                                <w:rPr>
                                  <w:rFonts w:cs="Helvetica"/>
                                  <w:caps/>
                                  <w:color w:val="4D4D4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Helvetica"/>
                                  <w:color w:val="4D4D4D"/>
                                  <w:sz w:val="28"/>
                                  <w:szCs w:val="28"/>
                                </w:rPr>
                                <w:t>Grupo de Gestión Humana</w:t>
                              </w:r>
                            </w:p>
                          </w:sdtContent>
                        </w:sdt>
                        <w:p w14:paraId="3DC11CD6" w14:textId="38C21BA6" w:rsidR="000C5469" w:rsidRPr="000C5469" w:rsidRDefault="00137732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aps/>
                                <w:color w:val="4D4D4D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E5BAD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 xml:space="preserve">Versión </w:t>
                              </w:r>
                              <w:r w:rsidR="00B229BD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02</w:t>
                              </w:r>
                            </w:sdtContent>
                          </w:sdt>
                        </w:p>
                        <w:p w14:paraId="347C146F" w14:textId="063C76A6" w:rsidR="000C5469" w:rsidRPr="000C5469" w:rsidRDefault="00137732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olor w:val="4D4D4D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229BD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Junio</w:t>
                              </w:r>
                              <w:r w:rsidR="000C5469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C3B3C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2025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0C5469" w:rsidRPr="003E643A">
            <w:rPr>
              <w:rFonts w:cs="Helvetica"/>
              <w:lang w:val="es-CO"/>
            </w:rPr>
            <w:br w:type="page"/>
          </w:r>
        </w:p>
      </w:sdtContent>
    </w:sdt>
    <w:p w14:paraId="2F467612" w14:textId="77777777" w:rsidR="00B229BD" w:rsidRPr="003E643A" w:rsidRDefault="00B229BD" w:rsidP="00B229BD">
      <w:pPr>
        <w:pStyle w:val="Ttulo1"/>
        <w:spacing w:line="360" w:lineRule="auto"/>
        <w:rPr>
          <w:rFonts w:cs="Helvetica"/>
          <w:lang w:val="es-CO"/>
        </w:rPr>
      </w:pPr>
      <w:r w:rsidRPr="003E643A">
        <w:rPr>
          <w:rFonts w:cs="Helvetica"/>
          <w:lang w:val="es-CO"/>
        </w:rPr>
        <w:lastRenderedPageBreak/>
        <w:t>1. Objetivo</w:t>
      </w:r>
    </w:p>
    <w:p w14:paraId="3D2C5F37" w14:textId="77777777" w:rsidR="00B229BD" w:rsidRPr="003E643A" w:rsidRDefault="00B229BD" w:rsidP="003E643A">
      <w:pPr>
        <w:rPr>
          <w:lang w:val="es-CO"/>
        </w:rPr>
      </w:pPr>
      <w:r w:rsidRPr="003E643A">
        <w:rPr>
          <w:lang w:val="es-CO"/>
        </w:rPr>
        <w:t>Establecer una guía que permita estandarizar las actividades para el reporte y seguimiento de actos y condiciones inseguras y auto reporte de condiciones de salud de los funcionarios y contratistas de Función Pública.</w:t>
      </w:r>
    </w:p>
    <w:p w14:paraId="6A4D902D" w14:textId="77777777" w:rsidR="00B229BD" w:rsidRPr="003E643A" w:rsidRDefault="00B229BD" w:rsidP="003E643A">
      <w:pPr>
        <w:pStyle w:val="Ttulo1"/>
        <w:rPr>
          <w:lang w:val="es-CO"/>
        </w:rPr>
      </w:pPr>
      <w:r w:rsidRPr="003E643A">
        <w:rPr>
          <w:lang w:val="es-CO"/>
        </w:rPr>
        <w:t>2.  Alcance</w:t>
      </w:r>
    </w:p>
    <w:p w14:paraId="3CA10E53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lang w:val="es-CO"/>
        </w:rPr>
        <w:t>Inicia identificando la situación a reportar y finaliza efectuando seguimiento a los planes de acción generados de los reportes para cada caso.</w:t>
      </w:r>
    </w:p>
    <w:p w14:paraId="03DF6395" w14:textId="77777777" w:rsidR="003E643A" w:rsidRPr="003E643A" w:rsidRDefault="003E643A" w:rsidP="003E643A">
      <w:pPr>
        <w:jc w:val="both"/>
        <w:rPr>
          <w:lang w:val="es-CO"/>
        </w:rPr>
      </w:pPr>
    </w:p>
    <w:p w14:paraId="09AF6949" w14:textId="3CC2450A" w:rsidR="00B229BD" w:rsidRPr="003E643A" w:rsidRDefault="00B229BD" w:rsidP="003E643A">
      <w:pPr>
        <w:pStyle w:val="Ttulo1"/>
        <w:rPr>
          <w:lang w:val="es-CO"/>
        </w:rPr>
      </w:pPr>
      <w:r w:rsidRPr="003E643A">
        <w:rPr>
          <w:lang w:val="es-CO"/>
        </w:rPr>
        <w:t>3.  Normatividad</w:t>
      </w:r>
    </w:p>
    <w:p w14:paraId="2966D4E9" w14:textId="48AB8BE6" w:rsidR="00B229BD" w:rsidRPr="003E643A" w:rsidRDefault="00B229BD" w:rsidP="003E643A">
      <w:pPr>
        <w:jc w:val="both"/>
        <w:rPr>
          <w:lang w:val="es-CO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4536"/>
        <w:gridCol w:w="1745"/>
      </w:tblGrid>
      <w:tr w:rsidR="003E643A" w:rsidRPr="003E643A" w14:paraId="24D3B078" w14:textId="77777777" w:rsidTr="00B7658B">
        <w:trPr>
          <w:trHeight w:val="378"/>
        </w:trPr>
        <w:tc>
          <w:tcPr>
            <w:tcW w:w="1271" w:type="dxa"/>
            <w:shd w:val="clear" w:color="auto" w:fill="8B8B8B"/>
            <w:vAlign w:val="center"/>
          </w:tcPr>
          <w:p w14:paraId="4D9F5753" w14:textId="77777777" w:rsidR="003E643A" w:rsidRPr="003E643A" w:rsidRDefault="003E643A" w:rsidP="00B7658B">
            <w:pPr>
              <w:jc w:val="center"/>
              <w:rPr>
                <w:rFonts w:cs="Helvetica"/>
                <w:b/>
                <w:color w:val="FFFFFF" w:themeColor="background1"/>
                <w:lang w:val="es-CO"/>
              </w:rPr>
            </w:pPr>
            <w:r w:rsidRPr="003E643A">
              <w:rPr>
                <w:rFonts w:cs="Helvetica"/>
                <w:b/>
                <w:color w:val="FFFFFF" w:themeColor="background1"/>
                <w:lang w:val="es-CO"/>
              </w:rPr>
              <w:t>Tipo</w:t>
            </w:r>
          </w:p>
        </w:tc>
        <w:tc>
          <w:tcPr>
            <w:tcW w:w="1276" w:type="dxa"/>
            <w:shd w:val="clear" w:color="auto" w:fill="8B8B8B"/>
            <w:vAlign w:val="center"/>
          </w:tcPr>
          <w:p w14:paraId="74E5E97C" w14:textId="77777777" w:rsidR="003E643A" w:rsidRPr="003E643A" w:rsidRDefault="003E643A" w:rsidP="00B7658B">
            <w:pPr>
              <w:jc w:val="center"/>
              <w:rPr>
                <w:rFonts w:cs="Helvetica"/>
                <w:b/>
                <w:color w:val="FFFFFF" w:themeColor="background1"/>
                <w:lang w:val="es-CO"/>
              </w:rPr>
            </w:pPr>
            <w:r w:rsidRPr="003E643A">
              <w:rPr>
                <w:rFonts w:cs="Helvetica"/>
                <w:b/>
                <w:color w:val="FFFFFF" w:themeColor="background1"/>
                <w:lang w:val="es-CO"/>
              </w:rPr>
              <w:t>Número</w:t>
            </w:r>
          </w:p>
        </w:tc>
        <w:tc>
          <w:tcPr>
            <w:tcW w:w="4536" w:type="dxa"/>
            <w:shd w:val="clear" w:color="auto" w:fill="8B8B8B"/>
            <w:vAlign w:val="center"/>
          </w:tcPr>
          <w:p w14:paraId="333B2E30" w14:textId="77777777" w:rsidR="003E643A" w:rsidRPr="003E643A" w:rsidRDefault="003E643A" w:rsidP="00B7658B">
            <w:pPr>
              <w:jc w:val="center"/>
              <w:rPr>
                <w:rFonts w:cs="Helvetica"/>
                <w:b/>
                <w:color w:val="FFFFFF" w:themeColor="background1"/>
                <w:lang w:val="es-CO"/>
              </w:rPr>
            </w:pPr>
            <w:r w:rsidRPr="003E643A">
              <w:rPr>
                <w:rFonts w:cs="Helvetica"/>
                <w:b/>
                <w:color w:val="FFFFFF" w:themeColor="background1"/>
                <w:lang w:val="es-CO"/>
              </w:rPr>
              <w:t>Titulo</w:t>
            </w:r>
          </w:p>
        </w:tc>
        <w:tc>
          <w:tcPr>
            <w:tcW w:w="1745" w:type="dxa"/>
            <w:shd w:val="clear" w:color="auto" w:fill="8B8B8B"/>
            <w:vAlign w:val="center"/>
          </w:tcPr>
          <w:p w14:paraId="0067AFE6" w14:textId="77777777" w:rsidR="003E643A" w:rsidRPr="003E643A" w:rsidRDefault="003E643A" w:rsidP="00B7658B">
            <w:pPr>
              <w:jc w:val="center"/>
              <w:rPr>
                <w:rFonts w:cs="Helvetica"/>
                <w:b/>
                <w:color w:val="FFFFFF" w:themeColor="background1"/>
                <w:lang w:val="es-CO"/>
              </w:rPr>
            </w:pPr>
            <w:r w:rsidRPr="003E643A">
              <w:rPr>
                <w:rFonts w:cs="Helvetica"/>
                <w:b/>
                <w:color w:val="FFFFFF" w:themeColor="background1"/>
                <w:lang w:val="es-CO"/>
              </w:rPr>
              <w:t>Fecha</w:t>
            </w:r>
          </w:p>
        </w:tc>
      </w:tr>
      <w:tr w:rsidR="003E643A" w:rsidRPr="003E643A" w14:paraId="6F4F9B46" w14:textId="77777777" w:rsidTr="00B7658B">
        <w:trPr>
          <w:trHeight w:val="411"/>
        </w:trPr>
        <w:tc>
          <w:tcPr>
            <w:tcW w:w="1271" w:type="dxa"/>
            <w:vAlign w:val="center"/>
          </w:tcPr>
          <w:p w14:paraId="6825C1FC" w14:textId="77777777" w:rsidR="003E643A" w:rsidRPr="003E643A" w:rsidRDefault="003E643A" w:rsidP="00B7658B">
            <w:pPr>
              <w:rPr>
                <w:rFonts w:cs="Helvetica"/>
                <w:lang w:val="es-CO"/>
              </w:rPr>
            </w:pPr>
            <w:r w:rsidRPr="003E643A">
              <w:rPr>
                <w:rFonts w:cs="Helvetica"/>
                <w:lang w:val="es-CO"/>
              </w:rPr>
              <w:t>Decreto</w:t>
            </w:r>
          </w:p>
        </w:tc>
        <w:tc>
          <w:tcPr>
            <w:tcW w:w="1276" w:type="dxa"/>
            <w:vAlign w:val="center"/>
          </w:tcPr>
          <w:p w14:paraId="0B8FD956" w14:textId="77777777" w:rsidR="003E643A" w:rsidRPr="003E643A" w:rsidRDefault="003E643A" w:rsidP="00B7658B">
            <w:pPr>
              <w:rPr>
                <w:rFonts w:cs="Helvetica"/>
                <w:lang w:val="es-CO"/>
              </w:rPr>
            </w:pPr>
            <w:r w:rsidRPr="003E643A">
              <w:rPr>
                <w:rFonts w:cs="Helvetica"/>
                <w:lang w:val="es-CO"/>
              </w:rPr>
              <w:t>1072</w:t>
            </w:r>
          </w:p>
        </w:tc>
        <w:tc>
          <w:tcPr>
            <w:tcW w:w="4536" w:type="dxa"/>
            <w:vAlign w:val="center"/>
          </w:tcPr>
          <w:p w14:paraId="2891643A" w14:textId="77777777" w:rsidR="003E643A" w:rsidRPr="003E643A" w:rsidRDefault="003E643A" w:rsidP="00B7658B">
            <w:pPr>
              <w:jc w:val="both"/>
              <w:rPr>
                <w:rFonts w:cs="Helvetica"/>
                <w:lang w:val="es-CO"/>
              </w:rPr>
            </w:pPr>
            <w:r w:rsidRPr="003E643A">
              <w:rPr>
                <w:rFonts w:cs="Helvetica"/>
                <w:lang w:val="es-CO"/>
              </w:rPr>
              <w:t>Decreto único reglamentario del sector trabajo</w:t>
            </w:r>
          </w:p>
        </w:tc>
        <w:tc>
          <w:tcPr>
            <w:tcW w:w="1745" w:type="dxa"/>
            <w:vAlign w:val="center"/>
          </w:tcPr>
          <w:p w14:paraId="6CBED072" w14:textId="77777777" w:rsidR="003E643A" w:rsidRPr="003E643A" w:rsidRDefault="003E643A" w:rsidP="00B7658B">
            <w:pPr>
              <w:rPr>
                <w:rFonts w:cs="Helvetica"/>
                <w:lang w:val="es-CO"/>
              </w:rPr>
            </w:pPr>
            <w:r w:rsidRPr="003E643A">
              <w:rPr>
                <w:rFonts w:cs="Helvetica"/>
                <w:lang w:val="es-CO"/>
              </w:rPr>
              <w:t>2015</w:t>
            </w:r>
          </w:p>
        </w:tc>
      </w:tr>
    </w:tbl>
    <w:p w14:paraId="7822BF88" w14:textId="77777777" w:rsidR="003E643A" w:rsidRPr="003E643A" w:rsidRDefault="003E643A" w:rsidP="003E643A">
      <w:pPr>
        <w:jc w:val="both"/>
        <w:rPr>
          <w:lang w:val="es-CO"/>
        </w:rPr>
      </w:pPr>
    </w:p>
    <w:p w14:paraId="1CC930D3" w14:textId="5C5804A2" w:rsidR="00B229BD" w:rsidRPr="003E643A" w:rsidRDefault="00B229BD" w:rsidP="003E643A">
      <w:pPr>
        <w:pStyle w:val="Ttulo1"/>
        <w:rPr>
          <w:lang w:val="es-CO"/>
        </w:rPr>
      </w:pPr>
      <w:r w:rsidRPr="003E643A">
        <w:rPr>
          <w:lang w:val="es-CO"/>
        </w:rPr>
        <w:t>4.  Glosario</w:t>
      </w:r>
    </w:p>
    <w:p w14:paraId="37B6A7A6" w14:textId="77777777" w:rsidR="003E643A" w:rsidRPr="003E643A" w:rsidRDefault="003E643A" w:rsidP="003E643A">
      <w:pPr>
        <w:rPr>
          <w:lang w:val="es-CO"/>
        </w:rPr>
      </w:pPr>
    </w:p>
    <w:p w14:paraId="6D62C38D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Acto inseguro:</w:t>
      </w:r>
      <w:r w:rsidRPr="003E643A">
        <w:rPr>
          <w:lang w:val="es-CO"/>
        </w:rPr>
        <w:t xml:space="preserve"> Se refieren a todas las acciones y decisiones humanas, que pueden causar una situación insegura o incidente, con consecuencias para el trabajador, la producción, el medio ambiente y otras personas. También el comportamiento inseguro incluye la falta de acciones para informar o corregir condiciones inseguras.</w:t>
      </w:r>
    </w:p>
    <w:p w14:paraId="00F4DB35" w14:textId="77777777" w:rsidR="00B229BD" w:rsidRPr="003E643A" w:rsidRDefault="00B229BD" w:rsidP="003E643A">
      <w:pPr>
        <w:jc w:val="both"/>
        <w:rPr>
          <w:lang w:val="es-CO"/>
        </w:rPr>
      </w:pPr>
    </w:p>
    <w:p w14:paraId="4C8A31C8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Auto reporte de condiciones de trabajo y salud:</w:t>
      </w:r>
      <w:r w:rsidRPr="003E643A">
        <w:rPr>
          <w:lang w:val="es-CO"/>
        </w:rPr>
        <w:t xml:space="preserve"> Proceso mediante el cual funcionario o contratista reporta por escrito al empleador o contratante las condiciones adversas de seguridad y salud que identifica en su lugar de trabajo (Decreto 1072 de 2015).</w:t>
      </w:r>
    </w:p>
    <w:p w14:paraId="6CA4A1F7" w14:textId="77777777" w:rsidR="00B229BD" w:rsidRPr="003E643A" w:rsidRDefault="00B229BD" w:rsidP="003E643A">
      <w:pPr>
        <w:jc w:val="both"/>
        <w:rPr>
          <w:lang w:val="es-CO"/>
        </w:rPr>
      </w:pPr>
    </w:p>
    <w:p w14:paraId="02E68402" w14:textId="48764876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Condición insegura:</w:t>
      </w:r>
      <w:r w:rsidR="003E643A" w:rsidRPr="003E643A">
        <w:rPr>
          <w:lang w:val="es-CO"/>
        </w:rPr>
        <w:t xml:space="preserve"> Circunstancias d</w:t>
      </w:r>
      <w:r w:rsidRPr="003E643A">
        <w:rPr>
          <w:lang w:val="es-CO"/>
        </w:rPr>
        <w:t xml:space="preserve">el medio o entorno laboral que podrían dar origen a la ocurrencia de un incidente (GTC 045). </w:t>
      </w:r>
    </w:p>
    <w:p w14:paraId="6062FD31" w14:textId="77777777" w:rsidR="00B229BD" w:rsidRPr="003E643A" w:rsidRDefault="00B229BD" w:rsidP="003E643A">
      <w:pPr>
        <w:jc w:val="both"/>
        <w:rPr>
          <w:lang w:val="es-CO"/>
        </w:rPr>
      </w:pPr>
    </w:p>
    <w:p w14:paraId="5098310C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Controles:</w:t>
      </w:r>
      <w:r w:rsidRPr="003E643A">
        <w:rPr>
          <w:lang w:val="es-CO"/>
        </w:rPr>
        <w:t xml:space="preserve"> Estrategia orientada a disminuir la probabilidad de materialización del riesgo asegurando la continuidad de los procesos.</w:t>
      </w:r>
    </w:p>
    <w:p w14:paraId="799E6795" w14:textId="77777777" w:rsidR="00B229BD" w:rsidRPr="003E643A" w:rsidRDefault="00B229BD" w:rsidP="003E643A">
      <w:pPr>
        <w:jc w:val="both"/>
        <w:rPr>
          <w:lang w:val="es-CO"/>
        </w:rPr>
      </w:pPr>
    </w:p>
    <w:p w14:paraId="4CF8B13F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COPASST:</w:t>
      </w:r>
      <w:r w:rsidRPr="003E643A">
        <w:rPr>
          <w:lang w:val="es-CO"/>
        </w:rPr>
        <w:t xml:space="preserve"> Comité Paritario en Seguridad y Salud en el Trabajo, organismo de promoción y vigilancia de las normas y reglamentos de Seguridad y Salud en el Trabajo dentro de la empresa. </w:t>
      </w:r>
    </w:p>
    <w:p w14:paraId="7BB489F0" w14:textId="77777777" w:rsidR="00B229BD" w:rsidRPr="003E643A" w:rsidRDefault="00B229BD" w:rsidP="003E643A">
      <w:pPr>
        <w:jc w:val="both"/>
        <w:rPr>
          <w:lang w:val="es-CO"/>
        </w:rPr>
      </w:pPr>
      <w:bookmarkStart w:id="0" w:name="_GoBack"/>
      <w:bookmarkEnd w:id="0"/>
    </w:p>
    <w:p w14:paraId="581CA409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lastRenderedPageBreak/>
        <w:t>Control operacional:</w:t>
      </w:r>
      <w:r w:rsidRPr="003E643A">
        <w:rPr>
          <w:lang w:val="es-CO"/>
        </w:rPr>
        <w:t xml:space="preserve"> Operaciones y actividades asociadas con los peligros identificados, donde la implementación de los controles es necesaria para gestionar los riesgos de seguridad y salud ocupacional (OHSAS 18001:2007).</w:t>
      </w:r>
    </w:p>
    <w:p w14:paraId="5DCDE42E" w14:textId="77777777" w:rsidR="00B229BD" w:rsidRPr="003E643A" w:rsidRDefault="00B229BD" w:rsidP="003E643A">
      <w:pPr>
        <w:jc w:val="both"/>
        <w:rPr>
          <w:lang w:val="es-CO"/>
        </w:rPr>
      </w:pPr>
    </w:p>
    <w:p w14:paraId="3EB79CAA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Peligro:</w:t>
      </w:r>
      <w:r w:rsidRPr="003E643A">
        <w:rPr>
          <w:lang w:val="es-CO"/>
        </w:rPr>
        <w:t xml:space="preserve"> Fuente, situación o acto con un potencial de causar daño en la salud de trabajadores, en los equipos o en las instalaciones (Decreto 1072 de 2015). </w:t>
      </w:r>
    </w:p>
    <w:p w14:paraId="25020B70" w14:textId="77777777" w:rsidR="00B229BD" w:rsidRPr="003E643A" w:rsidRDefault="00B229BD" w:rsidP="003E643A">
      <w:pPr>
        <w:jc w:val="both"/>
        <w:rPr>
          <w:lang w:val="es-CO"/>
        </w:rPr>
      </w:pPr>
    </w:p>
    <w:p w14:paraId="5A7D8DD2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Riesgo:</w:t>
      </w:r>
      <w:r w:rsidRPr="003E643A">
        <w:rPr>
          <w:lang w:val="es-CO"/>
        </w:rPr>
        <w:t xml:space="preserve"> Combinación de probabilidad de que ocurran una o más exposiciones o eventos peligrosos y la severidad del daño que puede ser causada por estos (Decreto 1072 de 2015). </w:t>
      </w:r>
    </w:p>
    <w:p w14:paraId="1DB68BBB" w14:textId="77777777" w:rsidR="00B229BD" w:rsidRPr="003E643A" w:rsidRDefault="00B229BD" w:rsidP="003E643A">
      <w:pPr>
        <w:jc w:val="both"/>
        <w:rPr>
          <w:b/>
          <w:lang w:val="es-CO"/>
        </w:rPr>
      </w:pPr>
    </w:p>
    <w:p w14:paraId="7F1B419F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Seguridad y salud en el trabajo (SST):</w:t>
      </w:r>
      <w:r w:rsidRPr="003E643A">
        <w:rPr>
          <w:lang w:val="es-CO"/>
        </w:rPr>
        <w:t xml:space="preserve"> Es la disciplina que trata de la prevención de las lesiones y enfermedades causadas por las condiciones de trabajo, y de la protección y promoción de la salud de los trabajadores. Tiene por objeto mejorar las condiciones y el medio ambiente de trabajo, así como la salud en el trabajo, que conlleva la promoción y el mantenimiento del bienestar físico, mental y social de los trabajadores en todas las ocupaciones. (Decreto 1072 de 2015).</w:t>
      </w:r>
    </w:p>
    <w:p w14:paraId="3D89EBF3" w14:textId="77777777" w:rsidR="003E643A" w:rsidRDefault="003E643A" w:rsidP="003E643A">
      <w:pPr>
        <w:jc w:val="both"/>
        <w:rPr>
          <w:lang w:val="es-CO"/>
        </w:rPr>
      </w:pPr>
    </w:p>
    <w:p w14:paraId="165927AB" w14:textId="50419DA0" w:rsidR="003E643A" w:rsidRDefault="003E643A" w:rsidP="003E643A">
      <w:pPr>
        <w:pStyle w:val="Ttulo1"/>
      </w:pPr>
      <w:r>
        <w:t>5. Condiciones generales</w:t>
      </w:r>
    </w:p>
    <w:p w14:paraId="0048E2D0" w14:textId="77777777" w:rsidR="003E643A" w:rsidRPr="003E643A" w:rsidRDefault="003E643A" w:rsidP="003E643A">
      <w:pPr>
        <w:rPr>
          <w:lang w:val="es-ES_tradnl"/>
        </w:rPr>
      </w:pPr>
    </w:p>
    <w:p w14:paraId="15FFC677" w14:textId="7EDBEEE2" w:rsidR="00B229BD" w:rsidRDefault="003E643A" w:rsidP="003E643A">
      <w:pPr>
        <w:pStyle w:val="Ttulo2"/>
      </w:pPr>
      <w:r>
        <w:t xml:space="preserve">5.2. </w:t>
      </w:r>
      <w:r w:rsidR="00B229BD" w:rsidRPr="003E643A">
        <w:t>Responsabilidades</w:t>
      </w:r>
    </w:p>
    <w:p w14:paraId="4BFEE2E1" w14:textId="77777777" w:rsidR="003E643A" w:rsidRPr="003E643A" w:rsidRDefault="003E643A" w:rsidP="003E643A">
      <w:pPr>
        <w:rPr>
          <w:lang w:val="es-ES_tradnl"/>
        </w:rPr>
      </w:pPr>
    </w:p>
    <w:p w14:paraId="106D7FB3" w14:textId="77777777" w:rsidR="00B229BD" w:rsidRPr="003E643A" w:rsidRDefault="00B229BD" w:rsidP="003E643A">
      <w:pPr>
        <w:jc w:val="both"/>
        <w:rPr>
          <w:lang w:val="es-CO"/>
        </w:rPr>
      </w:pPr>
    </w:p>
    <w:p w14:paraId="53C8BFE8" w14:textId="77777777" w:rsidR="00B229BD" w:rsidRPr="003E643A" w:rsidRDefault="00B229BD" w:rsidP="003E643A">
      <w:pPr>
        <w:jc w:val="both"/>
        <w:rPr>
          <w:b/>
          <w:lang w:val="es-CO"/>
        </w:rPr>
      </w:pPr>
      <w:r w:rsidRPr="003E643A">
        <w:rPr>
          <w:b/>
          <w:lang w:val="es-CO"/>
        </w:rPr>
        <w:t xml:space="preserve">Responsable de SST: </w:t>
      </w:r>
    </w:p>
    <w:p w14:paraId="577704DE" w14:textId="77777777" w:rsidR="00B229BD" w:rsidRPr="003E643A" w:rsidRDefault="00B229BD" w:rsidP="003E643A">
      <w:pPr>
        <w:jc w:val="both"/>
        <w:rPr>
          <w:lang w:val="es-CO"/>
        </w:rPr>
      </w:pPr>
    </w:p>
    <w:p w14:paraId="0C028D79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lang w:val="es-CO"/>
        </w:rPr>
        <w:t>Procurar el cuidado integral de la salud de los trabajadores y de los ambientes de trabajo.</w:t>
      </w:r>
    </w:p>
    <w:p w14:paraId="58F9FFBF" w14:textId="77777777" w:rsidR="00B229BD" w:rsidRPr="003E643A" w:rsidRDefault="00B229BD" w:rsidP="003E643A">
      <w:pPr>
        <w:jc w:val="both"/>
        <w:rPr>
          <w:lang w:val="es-CO"/>
        </w:rPr>
      </w:pPr>
    </w:p>
    <w:p w14:paraId="09D52359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lang w:val="es-CO"/>
        </w:rPr>
        <w:t xml:space="preserve">Realizar seguimiento de los planes de acción generados de los reportes de actos y condiciones inseguras. </w:t>
      </w:r>
    </w:p>
    <w:p w14:paraId="50B9C275" w14:textId="77777777" w:rsidR="00B229BD" w:rsidRPr="003E643A" w:rsidRDefault="00B229BD" w:rsidP="003E643A">
      <w:pPr>
        <w:jc w:val="both"/>
        <w:rPr>
          <w:lang w:val="es-CO"/>
        </w:rPr>
      </w:pPr>
    </w:p>
    <w:p w14:paraId="0165D408" w14:textId="0C18D74F" w:rsidR="00B229BD" w:rsidRPr="003E643A" w:rsidRDefault="00B229BD" w:rsidP="003E643A">
      <w:pPr>
        <w:jc w:val="both"/>
        <w:rPr>
          <w:lang w:val="es-CO"/>
        </w:rPr>
      </w:pPr>
      <w:r w:rsidRPr="003E643A">
        <w:rPr>
          <w:lang w:val="es-CO"/>
        </w:rPr>
        <w:t xml:space="preserve">Realizar seguimiento a los casos de condiciones en salud reportados. Garantizar la divulgación de esta </w:t>
      </w:r>
      <w:r w:rsidR="003E643A" w:rsidRPr="003E643A">
        <w:rPr>
          <w:lang w:val="es-CO"/>
        </w:rPr>
        <w:t>guía</w:t>
      </w:r>
      <w:r w:rsidRPr="003E643A">
        <w:rPr>
          <w:lang w:val="es-CO"/>
        </w:rPr>
        <w:t xml:space="preserve"> para el diligenciamiento del formato de reporte de actos y condiciones inseguras y auto reporte de condiciones en salud, el cual, cada jefe de área confirma su entendimiento y se compromete a velar para que el personal a su cargo haga el reporte de las condiciones y actos inseguros y condiciones en salud quedando como un compromiso para facilitar y apoyar la implementación del SG SST.</w:t>
      </w:r>
    </w:p>
    <w:p w14:paraId="3A83DBFF" w14:textId="77777777" w:rsidR="00B229BD" w:rsidRPr="003E643A" w:rsidRDefault="00B229BD" w:rsidP="003E643A">
      <w:pPr>
        <w:jc w:val="both"/>
        <w:rPr>
          <w:lang w:val="es-CO"/>
        </w:rPr>
      </w:pPr>
    </w:p>
    <w:p w14:paraId="6F9B9C1A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>COPASST:</w:t>
      </w:r>
      <w:r w:rsidRPr="003E643A">
        <w:rPr>
          <w:lang w:val="es-CO"/>
        </w:rPr>
        <w:t xml:space="preserve"> Estudiar y considerar las sugerencias que presenten los trabajadores en materia de seguridad y salud en el trabajo.</w:t>
      </w:r>
    </w:p>
    <w:p w14:paraId="3FC08E47" w14:textId="77777777" w:rsidR="00B229BD" w:rsidRPr="003E643A" w:rsidRDefault="00B229BD" w:rsidP="003E643A">
      <w:pPr>
        <w:jc w:val="both"/>
        <w:rPr>
          <w:lang w:val="es-CO"/>
        </w:rPr>
      </w:pPr>
    </w:p>
    <w:p w14:paraId="591F04F2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lastRenderedPageBreak/>
        <w:t>Funcionarios:</w:t>
      </w:r>
      <w:r w:rsidRPr="003E643A">
        <w:rPr>
          <w:lang w:val="es-CO"/>
        </w:rPr>
        <w:t xml:space="preserve"> Informar las situaciones de riesgo que se presenten y manifestar sus sugerencias para el mejoramiento de las condiciones de SST. </w:t>
      </w:r>
    </w:p>
    <w:p w14:paraId="160D98E0" w14:textId="77777777" w:rsidR="00B229BD" w:rsidRPr="003E643A" w:rsidRDefault="00B229BD" w:rsidP="003E643A">
      <w:pPr>
        <w:jc w:val="both"/>
        <w:rPr>
          <w:lang w:val="es-CO"/>
        </w:rPr>
      </w:pPr>
    </w:p>
    <w:p w14:paraId="22AE7E80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lang w:val="es-CO"/>
        </w:rPr>
        <w:t>Cumplir con las normas de Seguridad y Salud en el trabajo y con los reglamentos e instrucciones estipulados por el DAFP.</w:t>
      </w:r>
    </w:p>
    <w:p w14:paraId="1B37C606" w14:textId="77777777" w:rsidR="00B229BD" w:rsidRPr="003E643A" w:rsidRDefault="00B229BD" w:rsidP="003E643A">
      <w:pPr>
        <w:jc w:val="both"/>
        <w:rPr>
          <w:lang w:val="es-CO"/>
        </w:rPr>
      </w:pPr>
    </w:p>
    <w:p w14:paraId="45B49FA2" w14:textId="77777777" w:rsidR="00B229BD" w:rsidRPr="003E643A" w:rsidRDefault="00B229BD" w:rsidP="003E643A">
      <w:pPr>
        <w:jc w:val="both"/>
        <w:rPr>
          <w:lang w:val="es-CO"/>
        </w:rPr>
      </w:pPr>
      <w:r w:rsidRPr="003E643A">
        <w:rPr>
          <w:b/>
          <w:lang w:val="es-CO"/>
        </w:rPr>
        <w:t xml:space="preserve">Dirección: </w:t>
      </w:r>
      <w:r w:rsidRPr="003E643A">
        <w:rPr>
          <w:lang w:val="es-CO"/>
        </w:rPr>
        <w:t>Asignar los recursos necesarios para la gestión de planes de acción generados de la identificación de actos y condiciones inseguras.</w:t>
      </w:r>
    </w:p>
    <w:p w14:paraId="3D5CE052" w14:textId="77777777" w:rsidR="00B229BD" w:rsidRPr="003E643A" w:rsidRDefault="00B229BD" w:rsidP="003E643A">
      <w:pPr>
        <w:pStyle w:val="Ttulo1"/>
      </w:pPr>
      <w:r w:rsidRPr="003E643A">
        <w:t xml:space="preserve">6. Descripción de las actividades: </w:t>
      </w:r>
    </w:p>
    <w:p w14:paraId="2F1674CB" w14:textId="77777777" w:rsidR="00B229BD" w:rsidRPr="003E643A" w:rsidRDefault="00B229BD" w:rsidP="003E643A">
      <w:pPr>
        <w:jc w:val="both"/>
        <w:rPr>
          <w:lang w:val="es-CO"/>
        </w:rPr>
      </w:pPr>
    </w:p>
    <w:tbl>
      <w:tblPr>
        <w:tblStyle w:val="Tablaconcuadrcula"/>
        <w:tblW w:w="9229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5"/>
        <w:gridCol w:w="1560"/>
        <w:gridCol w:w="1715"/>
      </w:tblGrid>
      <w:tr w:rsidR="003E643A" w:rsidRPr="00B7658B" w14:paraId="0353A9B8" w14:textId="77777777" w:rsidTr="00D413BC">
        <w:trPr>
          <w:tblHeader/>
        </w:trPr>
        <w:tc>
          <w:tcPr>
            <w:tcW w:w="568" w:type="dxa"/>
            <w:shd w:val="clear" w:color="auto" w:fill="8B8B8B"/>
          </w:tcPr>
          <w:p w14:paraId="2EC8C14B" w14:textId="77777777" w:rsidR="003E643A" w:rsidRPr="00B7658B" w:rsidRDefault="003E643A" w:rsidP="00D413BC">
            <w:pPr>
              <w:rPr>
                <w:rFonts w:cs="Helvetica"/>
                <w:b/>
                <w:color w:val="FFFFFF" w:themeColor="background1"/>
                <w:sz w:val="20"/>
                <w:lang w:val="es-CO"/>
              </w:rPr>
            </w:pPr>
            <w:r w:rsidRPr="00B7658B">
              <w:rPr>
                <w:rFonts w:cs="Helvetica"/>
                <w:b/>
                <w:color w:val="FFFFFF" w:themeColor="background1"/>
                <w:sz w:val="20"/>
                <w:lang w:val="es-CO"/>
              </w:rPr>
              <w:t>N°</w:t>
            </w:r>
          </w:p>
        </w:tc>
        <w:tc>
          <w:tcPr>
            <w:tcW w:w="1701" w:type="dxa"/>
            <w:shd w:val="clear" w:color="auto" w:fill="8B8B8B"/>
          </w:tcPr>
          <w:p w14:paraId="66AC1BF5" w14:textId="77777777" w:rsidR="003E643A" w:rsidRPr="00B7658B" w:rsidRDefault="003E643A" w:rsidP="00D413BC">
            <w:pPr>
              <w:jc w:val="center"/>
              <w:rPr>
                <w:rFonts w:cs="Helvetica"/>
                <w:b/>
                <w:color w:val="FFFFFF" w:themeColor="background1"/>
                <w:sz w:val="20"/>
                <w:lang w:val="es-CO"/>
              </w:rPr>
            </w:pPr>
            <w:r w:rsidRPr="00B7658B">
              <w:rPr>
                <w:rFonts w:cs="Helvetica"/>
                <w:b/>
                <w:color w:val="FFFFFF" w:themeColor="background1"/>
                <w:sz w:val="20"/>
                <w:lang w:val="es-CO"/>
              </w:rPr>
              <w:t>Actividad</w:t>
            </w:r>
          </w:p>
        </w:tc>
        <w:tc>
          <w:tcPr>
            <w:tcW w:w="3685" w:type="dxa"/>
            <w:shd w:val="clear" w:color="auto" w:fill="8B8B8B"/>
          </w:tcPr>
          <w:p w14:paraId="73B96B4E" w14:textId="77777777" w:rsidR="003E643A" w:rsidRPr="00B7658B" w:rsidRDefault="003E643A" w:rsidP="00D413BC">
            <w:pPr>
              <w:jc w:val="center"/>
              <w:rPr>
                <w:rFonts w:cs="Helvetica"/>
                <w:b/>
                <w:color w:val="FFFFFF" w:themeColor="background1"/>
                <w:sz w:val="20"/>
                <w:lang w:val="es-CO"/>
              </w:rPr>
            </w:pPr>
            <w:r w:rsidRPr="00B7658B">
              <w:rPr>
                <w:rFonts w:cs="Helvetica"/>
                <w:b/>
                <w:color w:val="FFFFFF" w:themeColor="background1"/>
                <w:sz w:val="20"/>
                <w:lang w:val="es-CO"/>
              </w:rPr>
              <w:t>Descripción</w:t>
            </w:r>
          </w:p>
        </w:tc>
        <w:tc>
          <w:tcPr>
            <w:tcW w:w="1560" w:type="dxa"/>
            <w:shd w:val="clear" w:color="auto" w:fill="8B8B8B"/>
          </w:tcPr>
          <w:p w14:paraId="2B567F5B" w14:textId="77777777" w:rsidR="003E643A" w:rsidRPr="00B7658B" w:rsidRDefault="003E643A" w:rsidP="00D413BC">
            <w:pPr>
              <w:jc w:val="center"/>
              <w:rPr>
                <w:rFonts w:cs="Helvetica"/>
                <w:b/>
                <w:color w:val="FFFFFF" w:themeColor="background1"/>
                <w:sz w:val="20"/>
                <w:lang w:val="es-CO"/>
              </w:rPr>
            </w:pPr>
            <w:r w:rsidRPr="00B7658B">
              <w:rPr>
                <w:rFonts w:cs="Helvetica"/>
                <w:b/>
                <w:color w:val="FFFFFF" w:themeColor="background1"/>
                <w:sz w:val="20"/>
                <w:lang w:val="es-CO"/>
              </w:rPr>
              <w:t>Responsable</w:t>
            </w:r>
          </w:p>
        </w:tc>
        <w:tc>
          <w:tcPr>
            <w:tcW w:w="1715" w:type="dxa"/>
            <w:shd w:val="clear" w:color="auto" w:fill="8B8B8B"/>
          </w:tcPr>
          <w:p w14:paraId="30608ED1" w14:textId="77777777" w:rsidR="003E643A" w:rsidRPr="00B7658B" w:rsidRDefault="003E643A" w:rsidP="00D413BC">
            <w:pPr>
              <w:jc w:val="center"/>
              <w:rPr>
                <w:rFonts w:cs="Helvetica"/>
                <w:b/>
                <w:color w:val="FFFFFF" w:themeColor="background1"/>
                <w:sz w:val="20"/>
                <w:lang w:val="es-CO"/>
              </w:rPr>
            </w:pPr>
            <w:r w:rsidRPr="00B7658B">
              <w:rPr>
                <w:rFonts w:cs="Helvetica"/>
                <w:b/>
                <w:color w:val="FFFFFF" w:themeColor="background1"/>
                <w:sz w:val="20"/>
                <w:lang w:val="es-CO"/>
              </w:rPr>
              <w:t>Registro</w:t>
            </w:r>
          </w:p>
        </w:tc>
      </w:tr>
      <w:tr w:rsidR="003E643A" w:rsidRPr="00B7658B" w14:paraId="5B7FD06D" w14:textId="77777777" w:rsidTr="00D413BC">
        <w:tc>
          <w:tcPr>
            <w:tcW w:w="568" w:type="dxa"/>
          </w:tcPr>
          <w:p w14:paraId="3BA29764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b/>
                <w:sz w:val="20"/>
                <w:lang w:val="es-CO"/>
              </w:rPr>
              <w:t xml:space="preserve">1 </w:t>
            </w:r>
          </w:p>
        </w:tc>
        <w:tc>
          <w:tcPr>
            <w:tcW w:w="1701" w:type="dxa"/>
          </w:tcPr>
          <w:p w14:paraId="67969CDD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Identificar la situación a reportar.</w:t>
            </w:r>
          </w:p>
        </w:tc>
        <w:tc>
          <w:tcPr>
            <w:tcW w:w="3685" w:type="dxa"/>
          </w:tcPr>
          <w:p w14:paraId="180CAA59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Se debe tener en cuenta que cualquier funcionario, contratista o subcontratista del DAFP podrá tener acceso al formato de reporte de actos y condiciones inseguras y auto reporte de condiciones en salud, el cual se debe dar a conocer al momento de realizar la inducción antes del inicio de labores, y así evidenciar las condiciones adversas de seguridad y salud que identifica en su lugar de trabajo.</w:t>
            </w:r>
          </w:p>
          <w:p w14:paraId="38EFC690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</w:p>
          <w:p w14:paraId="61A15EEC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Inicialmente se debe determinar qué tipo de reporte quiere realizar el empleado así:</w:t>
            </w:r>
          </w:p>
          <w:p w14:paraId="06C3710F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Reporte de actos inseguros: Identificación de situaciones peligrosas relacionadas con la persona.</w:t>
            </w:r>
          </w:p>
          <w:p w14:paraId="12D50074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Reporte de condiciones inseguras: Identificación de situaciones peligrosas relacionadas con la persona.</w:t>
            </w:r>
          </w:p>
          <w:p w14:paraId="107F17DE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Auto reporte de condiciones de salud: Informar formalmente a la empresa acerca de una sintomatología.</w:t>
            </w:r>
          </w:p>
          <w:p w14:paraId="76C35C30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Posteriormente se debe realizar una descripción detallada del reporte.</w:t>
            </w:r>
          </w:p>
          <w:p w14:paraId="3FB494A6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560" w:type="dxa"/>
          </w:tcPr>
          <w:p w14:paraId="0DB77DD9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Servidor </w:t>
            </w:r>
          </w:p>
          <w:p w14:paraId="5363A3A1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</w:p>
          <w:p w14:paraId="3089415D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Contratistas</w:t>
            </w:r>
          </w:p>
        </w:tc>
        <w:tc>
          <w:tcPr>
            <w:tcW w:w="1715" w:type="dxa"/>
          </w:tcPr>
          <w:p w14:paraId="1C9D5984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Formato de reporte de actos y condiciones inseguras y auto reporte de condiciones en salud</w:t>
            </w:r>
          </w:p>
        </w:tc>
      </w:tr>
      <w:tr w:rsidR="003E643A" w:rsidRPr="00B7658B" w14:paraId="3ED456FD" w14:textId="77777777" w:rsidTr="00D413BC">
        <w:tc>
          <w:tcPr>
            <w:tcW w:w="568" w:type="dxa"/>
          </w:tcPr>
          <w:p w14:paraId="516BDDA2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b/>
                <w:sz w:val="20"/>
                <w:lang w:val="es-CO"/>
              </w:rPr>
              <w:lastRenderedPageBreak/>
              <w:t>2</w:t>
            </w:r>
          </w:p>
        </w:tc>
        <w:tc>
          <w:tcPr>
            <w:tcW w:w="1701" w:type="dxa"/>
          </w:tcPr>
          <w:p w14:paraId="3222693E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Reportar Actos y Condiciones Inseguras</w:t>
            </w:r>
          </w:p>
        </w:tc>
        <w:tc>
          <w:tcPr>
            <w:tcW w:w="3685" w:type="dxa"/>
          </w:tcPr>
          <w:p w14:paraId="6D2C3DBF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El Servidor deberá identificar el acto o condición insegura dentro de las siguientes categorías.</w:t>
            </w:r>
          </w:p>
          <w:p w14:paraId="5549BA80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Omisión del uso de protección personal disponible.</w:t>
            </w:r>
          </w:p>
          <w:p w14:paraId="0884B2EB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Manejo de emergencias / contingencias.</w:t>
            </w:r>
          </w:p>
          <w:p w14:paraId="65D0A2DB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Señalización</w:t>
            </w:r>
          </w:p>
          <w:p w14:paraId="1004A253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Condiciones ambientales</w:t>
            </w:r>
          </w:p>
          <w:p w14:paraId="1CD3F9CF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Manipulación de cargas.</w:t>
            </w:r>
          </w:p>
          <w:p w14:paraId="0B2341C2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Equipos y herramientas.</w:t>
            </w:r>
          </w:p>
          <w:p w14:paraId="629E74DC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Seguridad vial.</w:t>
            </w:r>
          </w:p>
          <w:p w14:paraId="73F5FD67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Condiciones de orden y aseo.</w:t>
            </w:r>
          </w:p>
        </w:tc>
        <w:tc>
          <w:tcPr>
            <w:tcW w:w="1560" w:type="dxa"/>
          </w:tcPr>
          <w:p w14:paraId="3F073E52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Servidor </w:t>
            </w:r>
          </w:p>
          <w:p w14:paraId="13EEAAD4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</w:p>
          <w:p w14:paraId="461C5517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Contratistas</w:t>
            </w:r>
          </w:p>
        </w:tc>
        <w:tc>
          <w:tcPr>
            <w:tcW w:w="1715" w:type="dxa"/>
          </w:tcPr>
          <w:p w14:paraId="47F93789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Formato de reporte de actos y condiciones inseguras y auto reporte de condiciones en salud</w:t>
            </w:r>
          </w:p>
        </w:tc>
      </w:tr>
      <w:tr w:rsidR="003E643A" w:rsidRPr="00B7658B" w14:paraId="61D46B66" w14:textId="77777777" w:rsidTr="00D413BC">
        <w:tc>
          <w:tcPr>
            <w:tcW w:w="568" w:type="dxa"/>
          </w:tcPr>
          <w:p w14:paraId="731A080A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b/>
                <w:sz w:val="20"/>
                <w:lang w:val="es-CO"/>
              </w:rPr>
              <w:t>3</w:t>
            </w:r>
          </w:p>
        </w:tc>
        <w:tc>
          <w:tcPr>
            <w:tcW w:w="1701" w:type="dxa"/>
          </w:tcPr>
          <w:p w14:paraId="48B3698F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Reportar Condiciones de Salud </w:t>
            </w:r>
          </w:p>
        </w:tc>
        <w:tc>
          <w:tcPr>
            <w:tcW w:w="3685" w:type="dxa"/>
          </w:tcPr>
          <w:p w14:paraId="25E56B97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Este auto reporte se utiliza para informar formalmente a la entidad acerca de una sintomatología y así la entidad esté enterada de esta situación.</w:t>
            </w:r>
          </w:p>
          <w:p w14:paraId="6D5D551F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Para este fin es importante que la entidad conozca la siguiente información:</w:t>
            </w:r>
          </w:p>
          <w:p w14:paraId="30977B3A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¿Presenta una sintomatología específica?: No es necesario nombrar el diagnostico especifico, sin embargo, si debió ser identificado por un médico.</w:t>
            </w:r>
          </w:p>
          <w:p w14:paraId="3E5F2860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Cual sistema se encuentra afectado por su sintomatología, el cual puede ser:</w:t>
            </w:r>
          </w:p>
          <w:p w14:paraId="639CCF94" w14:textId="77777777" w:rsidR="003E643A" w:rsidRPr="00B7658B" w:rsidRDefault="003E643A" w:rsidP="003E643A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Nervioso </w:t>
            </w:r>
          </w:p>
          <w:p w14:paraId="11D43F67" w14:textId="77777777" w:rsidR="003E643A" w:rsidRPr="00B7658B" w:rsidRDefault="003E643A" w:rsidP="003E643A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Cardiovascular </w:t>
            </w:r>
          </w:p>
          <w:p w14:paraId="169115B5" w14:textId="77777777" w:rsidR="003E643A" w:rsidRPr="00B7658B" w:rsidRDefault="003E643A" w:rsidP="003E643A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Osteomuscular </w:t>
            </w:r>
          </w:p>
          <w:p w14:paraId="56FA7893" w14:textId="77777777" w:rsidR="003E643A" w:rsidRPr="00B7658B" w:rsidRDefault="003E643A" w:rsidP="003E643A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Digestivo </w:t>
            </w:r>
          </w:p>
          <w:p w14:paraId="61F0859A" w14:textId="77777777" w:rsidR="003E643A" w:rsidRPr="00B7658B" w:rsidRDefault="003E643A" w:rsidP="003E643A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Sensorial </w:t>
            </w:r>
          </w:p>
          <w:p w14:paraId="63425BDB" w14:textId="77777777" w:rsidR="003E643A" w:rsidRPr="00B7658B" w:rsidRDefault="003E643A" w:rsidP="003E643A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Respiratorio </w:t>
            </w:r>
          </w:p>
          <w:p w14:paraId="03CAC484" w14:textId="77777777" w:rsidR="003E643A" w:rsidRPr="00B7658B" w:rsidRDefault="003E643A" w:rsidP="003E643A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Psicosocial</w:t>
            </w:r>
          </w:p>
          <w:p w14:paraId="14E1BB45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 xml:space="preserve">Con que periodicidad presenta la sintomatología: Constantemente, a diario, intermitente en la semana o mensualmente. Una periodicidad mayor no se </w:t>
            </w:r>
            <w:r w:rsidRPr="00B7658B">
              <w:rPr>
                <w:rFonts w:cs="Helvetica"/>
                <w:sz w:val="20"/>
                <w:lang w:val="es-CO"/>
              </w:rPr>
              <w:lastRenderedPageBreak/>
              <w:t>considera un diagnostico relevante en los procesos de seguridad y salud en el trabajo.</w:t>
            </w:r>
          </w:p>
          <w:p w14:paraId="32DA0C33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¿Cree que su sintomatología puede afectar sus actividades laborales diarias?, esto implica no poder realizar una actividad específica o realizarla, pero con mayor esfuerzo o tiempo.</w:t>
            </w:r>
          </w:p>
          <w:p w14:paraId="7212DAF7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¿Ha consultado a su EPS por esta sintomatología?, es importante que si cuenta con una sintomatología constante se haya informado a la EPS respectiva para iniciar el tratamiento lo más pronto posible.</w:t>
            </w:r>
          </w:p>
          <w:p w14:paraId="586718C9" w14:textId="77777777" w:rsidR="003E643A" w:rsidRPr="00B7658B" w:rsidRDefault="003E643A" w:rsidP="003E643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¿Su EPS lo ha remitido al área de medicina laboral?, de ser así es importante informar a la empresa s se encuentra en un proceso de calificación de origen de enfermedad.</w:t>
            </w:r>
          </w:p>
        </w:tc>
        <w:tc>
          <w:tcPr>
            <w:tcW w:w="1560" w:type="dxa"/>
          </w:tcPr>
          <w:p w14:paraId="062EB5F5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lastRenderedPageBreak/>
              <w:t xml:space="preserve">Servidor </w:t>
            </w:r>
          </w:p>
          <w:p w14:paraId="490730CD" w14:textId="77777777" w:rsidR="003E643A" w:rsidRPr="00B7658B" w:rsidRDefault="003E643A" w:rsidP="00D413BC">
            <w:pPr>
              <w:rPr>
                <w:rFonts w:cs="Helvetica"/>
                <w:sz w:val="20"/>
                <w:lang w:val="es-CO"/>
              </w:rPr>
            </w:pPr>
          </w:p>
          <w:p w14:paraId="33E7F62D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Contratistas</w:t>
            </w:r>
          </w:p>
        </w:tc>
        <w:tc>
          <w:tcPr>
            <w:tcW w:w="1715" w:type="dxa"/>
          </w:tcPr>
          <w:p w14:paraId="64DBDDAF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Formato de reporte de actos y condiciones inseguras y auto reporte de condiciones en salud</w:t>
            </w:r>
          </w:p>
        </w:tc>
      </w:tr>
      <w:tr w:rsidR="003E643A" w:rsidRPr="00B7658B" w14:paraId="67EE4D7D" w14:textId="77777777" w:rsidTr="00D413BC">
        <w:tc>
          <w:tcPr>
            <w:tcW w:w="568" w:type="dxa"/>
          </w:tcPr>
          <w:p w14:paraId="2D290651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b/>
                <w:sz w:val="20"/>
                <w:lang w:val="es-CO"/>
              </w:rPr>
              <w:t>4</w:t>
            </w:r>
          </w:p>
        </w:tc>
        <w:tc>
          <w:tcPr>
            <w:tcW w:w="1701" w:type="dxa"/>
          </w:tcPr>
          <w:p w14:paraId="19E4183C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Realizar análisis y seguimiento</w:t>
            </w:r>
          </w:p>
        </w:tc>
        <w:tc>
          <w:tcPr>
            <w:tcW w:w="3685" w:type="dxa"/>
          </w:tcPr>
          <w:p w14:paraId="5E828239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Cada uno de los reportes será entregado al Grupo de Gestión Humana, quien a través del responsable del SST realizará el análisis y seguimiento de los planes de acción generados de los reportes para cada caso.</w:t>
            </w:r>
          </w:p>
        </w:tc>
        <w:tc>
          <w:tcPr>
            <w:tcW w:w="1560" w:type="dxa"/>
          </w:tcPr>
          <w:p w14:paraId="4FCAA909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  <w:r w:rsidRPr="00B7658B">
              <w:rPr>
                <w:rFonts w:cs="Helvetica"/>
                <w:sz w:val="20"/>
                <w:lang w:val="es-CO"/>
              </w:rPr>
              <w:t>Responsable SST</w:t>
            </w:r>
          </w:p>
        </w:tc>
        <w:tc>
          <w:tcPr>
            <w:tcW w:w="1715" w:type="dxa"/>
          </w:tcPr>
          <w:p w14:paraId="2CC3A06D" w14:textId="77777777" w:rsidR="003E643A" w:rsidRPr="00B7658B" w:rsidRDefault="003E643A" w:rsidP="00D413BC">
            <w:pPr>
              <w:rPr>
                <w:rFonts w:cs="Helvetica"/>
                <w:b/>
                <w:sz w:val="20"/>
                <w:lang w:val="es-CO"/>
              </w:rPr>
            </w:pPr>
          </w:p>
        </w:tc>
      </w:tr>
    </w:tbl>
    <w:p w14:paraId="24BCD641" w14:textId="77777777" w:rsidR="00B229BD" w:rsidRPr="003E643A" w:rsidRDefault="00B229BD" w:rsidP="003E643A">
      <w:pPr>
        <w:jc w:val="both"/>
        <w:rPr>
          <w:lang w:val="es-CO"/>
        </w:rPr>
      </w:pPr>
    </w:p>
    <w:p w14:paraId="37E2819E" w14:textId="77777777" w:rsidR="00B229BD" w:rsidRPr="003E643A" w:rsidRDefault="00B229BD" w:rsidP="003E643A">
      <w:pPr>
        <w:pStyle w:val="Ttulo1"/>
      </w:pPr>
      <w:r w:rsidRPr="003E643A">
        <w:t>7. Anexo</w:t>
      </w:r>
    </w:p>
    <w:p w14:paraId="079355DB" w14:textId="77777777" w:rsidR="00B229BD" w:rsidRPr="003E643A" w:rsidRDefault="00B229BD" w:rsidP="003E643A">
      <w:pPr>
        <w:jc w:val="both"/>
        <w:rPr>
          <w:lang w:val="es-CO"/>
        </w:rPr>
      </w:pPr>
    </w:p>
    <w:p w14:paraId="784FCF77" w14:textId="649C56DF" w:rsidR="009835D5" w:rsidRPr="003E643A" w:rsidRDefault="00B229BD" w:rsidP="003E643A">
      <w:pPr>
        <w:jc w:val="both"/>
        <w:rPr>
          <w:lang w:val="es-CO"/>
        </w:rPr>
      </w:pPr>
      <w:r w:rsidRPr="003E643A">
        <w:rPr>
          <w:lang w:val="es-CO"/>
        </w:rPr>
        <w:t>Formato de reporte de actos y condiciones inseguras y auto reporte de condiciones en salud.</w:t>
      </w:r>
    </w:p>
    <w:p w14:paraId="5CE6F695" w14:textId="77777777" w:rsidR="009835D5" w:rsidRPr="003E643A" w:rsidRDefault="009835D5">
      <w:pPr>
        <w:rPr>
          <w:rFonts w:cs="Helvetica"/>
          <w:lang w:val="es-CO"/>
        </w:rPr>
      </w:pPr>
      <w:r w:rsidRPr="003E643A">
        <w:rPr>
          <w:rFonts w:cs="Helvetica"/>
          <w:lang w:val="es-CO"/>
        </w:rPr>
        <w:br w:type="page"/>
      </w:r>
    </w:p>
    <w:p w14:paraId="238EA811" w14:textId="77777777" w:rsidR="00E5665C" w:rsidRPr="003E643A" w:rsidRDefault="009835D5" w:rsidP="00E5665C">
      <w:pPr>
        <w:spacing w:line="360" w:lineRule="auto"/>
        <w:rPr>
          <w:rFonts w:cs="Helvetica"/>
          <w:lang w:val="es-CO"/>
        </w:rPr>
      </w:pPr>
      <w:r w:rsidRPr="003E643A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F1727" wp14:editId="3DC80417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4932680" cy="41148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FF0FF" w14:textId="57B91A6E" w:rsidR="009835D5" w:rsidRDefault="003E643A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  <w:r w:rsidRPr="003E643A"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Guía Reporte de Actos y Condiciones Inseguras y Auto Reporte de Condiciones en salud</w:t>
                            </w:r>
                          </w:p>
                          <w:p w14:paraId="7337C04E" w14:textId="77777777" w:rsidR="003E643A" w:rsidRPr="009835D5" w:rsidRDefault="003E643A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</w:p>
                          <w:p w14:paraId="05DD2CD9" w14:textId="3FA709F4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V</w:t>
                            </w:r>
                            <w:r w:rsidR="003E5BAD" w:rsidRPr="009835D5">
                              <w:rPr>
                                <w:lang w:val="es-ES"/>
                              </w:rPr>
                              <w:t>ersión</w:t>
                            </w:r>
                            <w:r w:rsidRPr="009835D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3E643A">
                              <w:rPr>
                                <w:lang w:val="es-ES"/>
                              </w:rPr>
                              <w:t>02</w:t>
                            </w:r>
                          </w:p>
                          <w:p w14:paraId="110E3BE1" w14:textId="4D198221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 xml:space="preserve">Proceso </w:t>
                            </w:r>
                            <w:r w:rsidR="003E643A">
                              <w:rPr>
                                <w:lang w:val="es-ES"/>
                              </w:rPr>
                              <w:t>Gestión del Talento Humano</w:t>
                            </w:r>
                          </w:p>
                          <w:p w14:paraId="6A1BDF4F" w14:textId="3CB6DB68" w:rsidR="009835D5" w:rsidRPr="009835D5" w:rsidRDefault="003E643A" w:rsidP="009835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Junio de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1727" id="Cuadro de texto 21" o:spid="_x0000_s1029" type="#_x0000_t202" style="position:absolute;margin-left:0;margin-top:19.25pt;width:388.4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" filled="f" stroked="f">
                <v:textbox>
                  <w:txbxContent>
                    <w:p w14:paraId="304FF0FF" w14:textId="57B91A6E" w:rsidR="009835D5" w:rsidRDefault="003E643A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  <w:r w:rsidRPr="003E643A"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Guía Reporte de Actos y Condiciones Inseguras y Auto Reporte de Condiciones en salud</w:t>
                      </w:r>
                    </w:p>
                    <w:p w14:paraId="7337C04E" w14:textId="77777777" w:rsidR="003E643A" w:rsidRPr="009835D5" w:rsidRDefault="003E643A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</w:p>
                    <w:p w14:paraId="05DD2CD9" w14:textId="3FA709F4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V</w:t>
                      </w:r>
                      <w:r w:rsidR="003E5BAD" w:rsidRPr="009835D5">
                        <w:rPr>
                          <w:lang w:val="es-ES"/>
                        </w:rPr>
                        <w:t>ersión</w:t>
                      </w:r>
                      <w:r w:rsidRPr="009835D5">
                        <w:rPr>
                          <w:lang w:val="es-ES"/>
                        </w:rPr>
                        <w:t xml:space="preserve"> </w:t>
                      </w:r>
                      <w:r w:rsidR="003E643A">
                        <w:rPr>
                          <w:lang w:val="es-ES"/>
                        </w:rPr>
                        <w:t>02</w:t>
                      </w:r>
                    </w:p>
                    <w:p w14:paraId="110E3BE1" w14:textId="4D198221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 xml:space="preserve">Proceso </w:t>
                      </w:r>
                      <w:r w:rsidR="003E643A">
                        <w:rPr>
                          <w:lang w:val="es-ES"/>
                        </w:rPr>
                        <w:t>Gestión del Talento Humano</w:t>
                      </w:r>
                    </w:p>
                    <w:p w14:paraId="6A1BDF4F" w14:textId="3CB6DB68" w:rsidR="009835D5" w:rsidRPr="009835D5" w:rsidRDefault="003E643A" w:rsidP="009835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Junio de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665C" w:rsidRPr="003E643A" w:rsidSect="00F179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170" w:gutter="0"/>
      <w:pgNumType w:start="0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998F" w14:textId="77777777" w:rsidR="00137732" w:rsidRDefault="00137732">
      <w:r>
        <w:separator/>
      </w:r>
    </w:p>
  </w:endnote>
  <w:endnote w:type="continuationSeparator" w:id="0">
    <w:p w14:paraId="68EAA7E5" w14:textId="77777777" w:rsidR="00137732" w:rsidRDefault="0013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2DE2" w14:textId="77777777"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7A247F" w14:textId="77777777" w:rsidR="00443287" w:rsidRDefault="00443287" w:rsidP="00FF637C">
    <w:pPr>
      <w:pStyle w:val="Piedepgina"/>
      <w:ind w:right="360"/>
    </w:pPr>
  </w:p>
  <w:p w14:paraId="04D6FD79" w14:textId="77777777" w:rsidR="00C115E4" w:rsidRDefault="00C115E4"/>
  <w:p w14:paraId="46C6BC8F" w14:textId="77777777"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ADC3" w14:textId="3A045672" w:rsidR="00F17909" w:rsidRPr="00884557" w:rsidRDefault="00F17909" w:rsidP="00F17909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884557">
      <w:rPr>
        <w:rStyle w:val="Nmerodepgina"/>
        <w:rFonts w:cs="Helvetica"/>
        <w:szCs w:val="22"/>
        <w:lang w:val="es-CO"/>
      </w:rPr>
      <w:fldChar w:fldCharType="begin"/>
    </w:r>
    <w:r w:rsidRPr="00884557">
      <w:rPr>
        <w:rStyle w:val="Nmerodepgina"/>
        <w:rFonts w:cs="Helvetica"/>
        <w:szCs w:val="22"/>
        <w:lang w:val="es-CO"/>
      </w:rPr>
      <w:instrText xml:space="preserve">PAGE  </w:instrText>
    </w:r>
    <w:r w:rsidRPr="00884557">
      <w:rPr>
        <w:rStyle w:val="Nmerodepgina"/>
        <w:rFonts w:cs="Helvetica"/>
        <w:szCs w:val="22"/>
        <w:lang w:val="es-CO"/>
      </w:rPr>
      <w:fldChar w:fldCharType="separate"/>
    </w:r>
    <w:r w:rsidR="008C3B3C">
      <w:rPr>
        <w:rStyle w:val="Nmerodepgina"/>
        <w:rFonts w:cs="Helvetica"/>
        <w:noProof/>
        <w:szCs w:val="22"/>
        <w:lang w:val="es-CO"/>
      </w:rPr>
      <w:t>2</w:t>
    </w:r>
    <w:r w:rsidRPr="00884557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268"/>
      <w:gridCol w:w="2977"/>
      <w:gridCol w:w="3686"/>
    </w:tblGrid>
    <w:tr w:rsidR="00F17909" w:rsidRPr="00884557" w14:paraId="640F42DC" w14:textId="77777777" w:rsidTr="00B7658B">
      <w:trPr>
        <w:trHeight w:val="792"/>
        <w:tblHeader/>
      </w:trPr>
      <w:tc>
        <w:tcPr>
          <w:tcW w:w="2268" w:type="dxa"/>
          <w:shd w:val="clear" w:color="auto" w:fill="auto"/>
        </w:tcPr>
        <w:p w14:paraId="53DED6B3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26DF6819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63A93D1A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6E9A0D39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26FA2A70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77" w:type="dxa"/>
          <w:shd w:val="clear" w:color="auto" w:fill="auto"/>
        </w:tcPr>
        <w:p w14:paraId="76CC20DB" w14:textId="452A40A5" w:rsidR="00F17909" w:rsidRPr="00884557" w:rsidRDefault="00F17909" w:rsidP="00F17909">
          <w:pPr>
            <w:pStyle w:val="Piedepgina"/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Página web:</w:t>
          </w:r>
          <w:r w:rsidR="00B7658B">
            <w:rPr>
              <w:rFonts w:cs="Helvetica"/>
              <w:sz w:val="14"/>
              <w:szCs w:val="14"/>
              <w:lang w:val="es-CO"/>
            </w:rPr>
            <w:t xml:space="preserve"> </w:t>
          </w:r>
          <w:r w:rsidRPr="00884557">
            <w:rPr>
              <w:rFonts w:cs="Helvetica"/>
              <w:sz w:val="14"/>
              <w:szCs w:val="14"/>
              <w:lang w:val="es-CO"/>
            </w:rPr>
            <w:fldChar w:fldCharType="begin"/>
          </w:r>
          <w:r w:rsidRPr="00884557">
            <w:rPr>
              <w:rFonts w:cs="Helvetica"/>
              <w:sz w:val="14"/>
              <w:szCs w:val="14"/>
              <w:lang w:val="es-CO"/>
            </w:rPr>
            <w:instrText xml:space="preserve"> HYPERLINK "http://www.funcionpublica.gov.co/" </w:instrText>
          </w:r>
          <w:r w:rsidRPr="00884557">
            <w:rPr>
              <w:rFonts w:cs="Helvetica"/>
              <w:sz w:val="14"/>
              <w:szCs w:val="14"/>
              <w:lang w:val="es-CO"/>
            </w:rPr>
            <w:fldChar w:fldCharType="separate"/>
          </w:r>
          <w:r w:rsidRPr="00884557"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  <w:t>www.funcionpublica.gov.co</w:t>
          </w:r>
        </w:p>
        <w:p w14:paraId="10157C1B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end"/>
          </w:r>
        </w:p>
        <w:p w14:paraId="6D1CCAC2" w14:textId="367BE310" w:rsidR="00F17909" w:rsidRPr="00884557" w:rsidRDefault="00F17909" w:rsidP="00B7658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Email: </w:t>
          </w:r>
          <w:hyperlink r:id="rId1" w:history="1">
            <w:r w:rsidRPr="00884557">
              <w:rPr>
                <w:rStyle w:val="Hipervnculo"/>
                <w:rFonts w:cs="Helvetica"/>
                <w:color w:val="0000FF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686" w:type="dxa"/>
          <w:shd w:val="clear" w:color="auto" w:fill="auto"/>
        </w:tcPr>
        <w:p w14:paraId="049B7249" w14:textId="21B55B48" w:rsidR="00F17909" w:rsidRPr="00884557" w:rsidRDefault="00B7658B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2</w:t>
          </w:r>
          <w:r w:rsidR="008C3B3C">
            <w:rPr>
              <w:rFonts w:cs="Helvetica"/>
              <w:sz w:val="14"/>
              <w:szCs w:val="14"/>
              <w:lang w:val="es-CO"/>
            </w:rPr>
            <w:t xml:space="preserve"> Fecha: 2025</w:t>
          </w:r>
          <w:r w:rsidR="00186A26">
            <w:rPr>
              <w:rFonts w:cs="Helvetica"/>
              <w:sz w:val="14"/>
              <w:szCs w:val="14"/>
              <w:lang w:val="es-CO"/>
            </w:rPr>
            <w:t>-06-</w:t>
          </w:r>
          <w:r>
            <w:rPr>
              <w:rFonts w:cs="Helvetica"/>
              <w:sz w:val="14"/>
              <w:szCs w:val="14"/>
              <w:lang w:val="es-CO"/>
            </w:rPr>
            <w:t>26</w:t>
          </w:r>
        </w:p>
        <w:p w14:paraId="5A7C0D18" w14:textId="3DA0AD2E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Si este formato se encuentra impreso no se garantiza su vigencia. La versión vigente reposa en el Sistema Integrado de </w:t>
          </w:r>
          <w:r w:rsidR="00B7658B">
            <w:rPr>
              <w:rFonts w:cs="Helvetica"/>
              <w:sz w:val="14"/>
              <w:szCs w:val="14"/>
              <w:lang w:val="es-CO"/>
            </w:rPr>
            <w:t xml:space="preserve">Planeación y </w:t>
          </w:r>
          <w:r w:rsidRPr="00884557">
            <w:rPr>
              <w:rFonts w:cs="Helvetica"/>
              <w:sz w:val="14"/>
              <w:szCs w:val="14"/>
              <w:lang w:val="es-CO"/>
            </w:rPr>
            <w:t>Gestión (Intranet)</w:t>
          </w:r>
        </w:p>
      </w:tc>
    </w:tr>
  </w:tbl>
  <w:p w14:paraId="3884D667" w14:textId="77777777" w:rsidR="00F17909" w:rsidRPr="00884557" w:rsidRDefault="00F17909" w:rsidP="00F17909">
    <w:pPr>
      <w:pStyle w:val="Piedepgina"/>
      <w:rPr>
        <w:rFonts w:cs="Helvetica"/>
        <w:sz w:val="14"/>
        <w:szCs w:val="14"/>
        <w:lang w:val="es-CO"/>
      </w:rPr>
    </w:pPr>
    <w:r w:rsidRPr="00884557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83F1" wp14:editId="0E6E7F42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7E8C71B" id="Conector recto 5" o:spid="_x0000_s1026" alt="Título: Linea espaciadora - Descripción: Linea espaciadora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" strokecolor="black [3213]" strokeweight=".25pt">
              <w10:wrap anchorx="margin"/>
            </v:line>
          </w:pict>
        </mc:Fallback>
      </mc:AlternateContent>
    </w:r>
  </w:p>
  <w:p w14:paraId="5B21F725" w14:textId="77777777" w:rsidR="00C115E4" w:rsidRPr="00884557" w:rsidRDefault="00C115E4" w:rsidP="00F17909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E93F" w14:textId="77777777"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FF40" w14:textId="77777777" w:rsidR="00137732" w:rsidRDefault="00137732">
      <w:r>
        <w:separator/>
      </w:r>
    </w:p>
  </w:footnote>
  <w:footnote w:type="continuationSeparator" w:id="0">
    <w:p w14:paraId="5BE3044B" w14:textId="77777777" w:rsidR="00137732" w:rsidRDefault="0013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D214" w14:textId="77777777" w:rsidR="00443287" w:rsidRPr="00F17909" w:rsidRDefault="00F17909" w:rsidP="00F1790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04061A7" wp14:editId="40EF02D5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30B34" w14:textId="77777777" w:rsidR="00443287" w:rsidRDefault="00F17909" w:rsidP="00316875">
    <w:pPr>
      <w:pStyle w:val="Encabezado"/>
      <w:ind w:hanging="1418"/>
    </w:pPr>
    <w:r>
      <w:rPr>
        <w:noProof/>
        <w:lang w:val="es-CO" w:eastAsia="es-CO"/>
      </w:rPr>
      <w:drawing>
        <wp:anchor distT="0" distB="0" distL="114300" distR="114300" simplePos="0" relativeHeight="251670528" behindDoc="0" locked="0" layoutInCell="1" allowOverlap="1" wp14:anchorId="4014BE20" wp14:editId="76CE9F79">
          <wp:simplePos x="0" y="0"/>
          <wp:positionH relativeFrom="margin">
            <wp:align>center</wp:align>
          </wp:positionH>
          <wp:positionV relativeFrom="paragraph">
            <wp:posOffset>2708910</wp:posOffset>
          </wp:positionV>
          <wp:extent cx="4592955" cy="1929765"/>
          <wp:effectExtent l="0" t="0" r="0" b="0"/>
          <wp:wrapThrough wrapText="bothSides">
            <wp:wrapPolygon edited="0">
              <wp:start x="9676" y="0"/>
              <wp:lineTo x="8780" y="1706"/>
              <wp:lineTo x="8421" y="2559"/>
              <wp:lineTo x="8421" y="3412"/>
              <wp:lineTo x="8869" y="6823"/>
              <wp:lineTo x="8869" y="7676"/>
              <wp:lineTo x="9944" y="10235"/>
              <wp:lineTo x="0" y="12154"/>
              <wp:lineTo x="0" y="17485"/>
              <wp:lineTo x="7615" y="20470"/>
              <wp:lineTo x="8421" y="20470"/>
              <wp:lineTo x="8421" y="21323"/>
              <wp:lineTo x="13080" y="21323"/>
              <wp:lineTo x="13080" y="20470"/>
              <wp:lineTo x="13886" y="20470"/>
              <wp:lineTo x="21501" y="17485"/>
              <wp:lineTo x="21501" y="15139"/>
              <wp:lineTo x="21322" y="13860"/>
              <wp:lineTo x="21054" y="13007"/>
              <wp:lineTo x="17380" y="11728"/>
              <wp:lineTo x="11199" y="10235"/>
              <wp:lineTo x="11557" y="10235"/>
              <wp:lineTo x="12632" y="7676"/>
              <wp:lineTo x="12632" y="6823"/>
              <wp:lineTo x="13170" y="2985"/>
              <wp:lineTo x="12811" y="1919"/>
              <wp:lineTo x="11826" y="0"/>
              <wp:lineTo x="9676" y="0"/>
            </wp:wrapPolygon>
          </wp:wrapThrough>
          <wp:docPr id="4" name="Imagen 4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955" cy="192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358ED"/>
    <w:multiLevelType w:val="hybridMultilevel"/>
    <w:tmpl w:val="76EA60EA"/>
    <w:lvl w:ilvl="0" w:tplc="594C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28025D"/>
    <w:multiLevelType w:val="hybridMultilevel"/>
    <w:tmpl w:val="C2DE389C"/>
    <w:lvl w:ilvl="0" w:tplc="FCEE02D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37732"/>
    <w:rsid w:val="001422F4"/>
    <w:rsid w:val="00184619"/>
    <w:rsid w:val="00186A26"/>
    <w:rsid w:val="001E3A13"/>
    <w:rsid w:val="00204D1B"/>
    <w:rsid w:val="00207B0E"/>
    <w:rsid w:val="0021692F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2F7A32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E643A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84557"/>
    <w:rsid w:val="00894297"/>
    <w:rsid w:val="00895E4D"/>
    <w:rsid w:val="008B0DF2"/>
    <w:rsid w:val="008B7995"/>
    <w:rsid w:val="008C3B3C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474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33DC"/>
    <w:rsid w:val="00AC5E7A"/>
    <w:rsid w:val="00AF4BD6"/>
    <w:rsid w:val="00AF5187"/>
    <w:rsid w:val="00B229BD"/>
    <w:rsid w:val="00B274EC"/>
    <w:rsid w:val="00B35AB4"/>
    <w:rsid w:val="00B71B35"/>
    <w:rsid w:val="00B7658B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BC5710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07791"/>
    <w:rsid w:val="00E23579"/>
    <w:rsid w:val="00E36177"/>
    <w:rsid w:val="00E5665C"/>
    <w:rsid w:val="00E872D7"/>
    <w:rsid w:val="00EA385F"/>
    <w:rsid w:val="00EB5D39"/>
    <w:rsid w:val="00EB7195"/>
    <w:rsid w:val="00EC57B9"/>
    <w:rsid w:val="00EE13B6"/>
    <w:rsid w:val="00F07202"/>
    <w:rsid w:val="00F10DE5"/>
    <w:rsid w:val="00F17909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E2847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6CBB1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aliases w:val="DAFP Tabla con cuadrícula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aliases w:val="Pie de pagina,Segundo nivel de viñetas,List Paragraph1,List Paragraph,titulo 3,Lista vistosa - Énfasis 11,Segundo nivel de vi–etas,NORMAL,Normal1,Listas,lp1,Bullet List,FooterText,numbered,Paragraphe de liste1,Bulletr List Paragraph"/>
    <w:basedOn w:val="Normal"/>
    <w:link w:val="PrrafodelistaCar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character" w:customStyle="1" w:styleId="PrrafodelistaCar">
    <w:name w:val="Párrafo de lista Car"/>
    <w:aliases w:val="Pie de pagina Car,Segundo nivel de viñetas Car,List Paragraph1 Car,List Paragraph Car,titulo 3 Car,Lista vistosa - Énfasis 11 Car,Segundo nivel de vi–etas Car,NORMAL Car,Normal1 Car,Listas Car,lp1 Car,Bullet List Car,FooterText Car"/>
    <w:link w:val="Prrafodelista"/>
    <w:uiPriority w:val="34"/>
    <w:locked/>
    <w:rsid w:val="003E643A"/>
    <w:rPr>
      <w:rFonts w:ascii="Helvetica" w:hAnsi="Helvetica"/>
      <w:color w:val="4D4D4D"/>
      <w:sz w:val="2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Junio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686CF9-CA83-4AD4-AC7B-79860AC0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1</TotalTime>
  <Pages>7</Pages>
  <Words>1124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Reporte de Actos y Condiciones Inseguras y Auto Reporte de Condiciones en salud</vt:lpstr>
    </vt:vector>
  </TitlesOfParts>
  <Company>Versión 02</Company>
  <LinksUpToDate>false</LinksUpToDate>
  <CharactersWithSpaces>7298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Reporte de Actos y Condiciones Inseguras y Auto Reporte de Condiciones en salud</dc:title>
  <dc:subject>Proceso Asociado</dc:subject>
  <dc:creator>Grupo de Gestión Humana</dc:creator>
  <cp:lastModifiedBy>Alejandro Katz Vargas</cp:lastModifiedBy>
  <cp:revision>2</cp:revision>
  <cp:lastPrinted>2023-05-17T17:01:00Z</cp:lastPrinted>
  <dcterms:created xsi:type="dcterms:W3CDTF">2025-07-18T15:11:00Z</dcterms:created>
  <dcterms:modified xsi:type="dcterms:W3CDTF">2025-07-18T15:11:00Z</dcterms:modified>
</cp:coreProperties>
</file>