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49" w:rsidRPr="00C91D49" w:rsidRDefault="00C91D49" w:rsidP="00C91D49">
      <w:pPr>
        <w:jc w:val="both"/>
        <w:rPr>
          <w:lang w:val="es-ES_tradnl"/>
        </w:rPr>
      </w:pPr>
    </w:p>
    <w:tbl>
      <w:tblPr>
        <w:tblW w:w="885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tblGrid>
      <w:tr w:rsidR="00C91D49" w:rsidRPr="007972B9" w:rsidTr="00916B19">
        <w:trPr>
          <w:cantSplit/>
          <w:trHeight w:val="143"/>
        </w:trPr>
        <w:tc>
          <w:tcPr>
            <w:tcW w:w="8859" w:type="dxa"/>
            <w:shd w:val="clear" w:color="auto" w:fill="FFFFFF"/>
          </w:tcPr>
          <w:p w:rsidR="007972B9" w:rsidRPr="007972B9" w:rsidRDefault="007972B9" w:rsidP="007972B9">
            <w:pPr>
              <w:jc w:val="both"/>
              <w:rPr>
                <w:rFonts w:cs="Helvetica"/>
                <w:lang w:val="es-ES"/>
              </w:rPr>
            </w:pPr>
            <w:r w:rsidRPr="007972B9">
              <w:rPr>
                <w:rFonts w:cs="Helvetica"/>
                <w:lang w:val="es-ES"/>
              </w:rPr>
              <w:t>MODALIDAD DE CONTRATACIÓN- ACUERDO MARCO DE PRECIOS</w:t>
            </w:r>
          </w:p>
          <w:p w:rsidR="007972B9" w:rsidRPr="007972B9" w:rsidRDefault="007972B9" w:rsidP="007972B9">
            <w:pPr>
              <w:jc w:val="both"/>
              <w:rPr>
                <w:rFonts w:cs="Helvetica"/>
                <w:sz w:val="20"/>
                <w:lang w:val="es-ES"/>
              </w:rPr>
            </w:pPr>
            <w:r w:rsidRPr="007972B9">
              <w:rPr>
                <w:rFonts w:cs="Helvetica"/>
                <w:sz w:val="20"/>
                <w:lang w:val="es-ES"/>
              </w:rPr>
              <w:t>(Ley 80 de 1.993; Ley 1150 de 2007; Ley 1474 de 2011 y Decreto N° 1082 de 2015)</w:t>
            </w:r>
          </w:p>
          <w:p w:rsidR="00C91D49" w:rsidRPr="00C91D49" w:rsidRDefault="007972B9" w:rsidP="007972B9">
            <w:pPr>
              <w:jc w:val="both"/>
              <w:rPr>
                <w:rFonts w:cs="Helvetica"/>
                <w:lang w:val="es-ES"/>
              </w:rPr>
            </w:pPr>
            <w:r w:rsidRPr="007972B9">
              <w:rPr>
                <w:rFonts w:cs="Helvetica"/>
                <w:sz w:val="20"/>
                <w:lang w:val="es-ES"/>
              </w:rPr>
              <w:t>(Artículo 2.2.1.2.1.2.7 y ss. del Decreto N° 1082 de 2015).</w:t>
            </w:r>
          </w:p>
        </w:tc>
      </w:tr>
      <w:tr w:rsidR="00C91D49" w:rsidRPr="007972B9" w:rsidTr="00916B19">
        <w:trPr>
          <w:cantSplit/>
          <w:trHeight w:val="143"/>
        </w:trPr>
        <w:tc>
          <w:tcPr>
            <w:tcW w:w="8859" w:type="dxa"/>
            <w:shd w:val="clear" w:color="auto" w:fill="FFFFFF"/>
          </w:tcPr>
          <w:p w:rsidR="00C91D49" w:rsidRPr="00C07868" w:rsidRDefault="00C91D49" w:rsidP="00C07868">
            <w:pPr>
              <w:jc w:val="both"/>
              <w:rPr>
                <w:rFonts w:cs="Helvetica"/>
                <w:lang w:val="es-CO"/>
              </w:rPr>
            </w:pPr>
            <w:r w:rsidRPr="00C91D49">
              <w:rPr>
                <w:rFonts w:cs="Helvetica"/>
                <w:lang w:val="es-ES"/>
              </w:rPr>
              <w:t xml:space="preserve">DEPENDENCIA: </w:t>
            </w:r>
            <w:r w:rsidR="00C07868" w:rsidRPr="00C07868">
              <w:rPr>
                <w:rFonts w:cs="Helvetica"/>
                <w:i/>
                <w:color w:val="7D7D7D"/>
                <w:lang w:val="es-ES"/>
              </w:rPr>
              <w:t>(Incorporar el dato de la dependencia que requiere la contratación)</w:t>
            </w:r>
          </w:p>
        </w:tc>
      </w:tr>
      <w:tr w:rsidR="00C91D49" w:rsidRPr="00C91D49" w:rsidTr="00916B19">
        <w:trPr>
          <w:cantSplit/>
          <w:trHeight w:val="143"/>
        </w:trPr>
        <w:tc>
          <w:tcPr>
            <w:tcW w:w="8859" w:type="dxa"/>
            <w:shd w:val="clear" w:color="auto" w:fill="FFFFFF"/>
          </w:tcPr>
          <w:p w:rsidR="00C91D49" w:rsidRPr="00C91D49" w:rsidRDefault="00C91D49" w:rsidP="00C07868">
            <w:pPr>
              <w:tabs>
                <w:tab w:val="left" w:pos="8715"/>
              </w:tabs>
              <w:jc w:val="both"/>
              <w:rPr>
                <w:rFonts w:cs="Helvetica"/>
                <w:lang w:val="es-ES"/>
              </w:rPr>
            </w:pPr>
            <w:r w:rsidRPr="00C91D49">
              <w:rPr>
                <w:rFonts w:cs="Helvetica"/>
                <w:lang w:val="es-ES"/>
              </w:rPr>
              <w:t xml:space="preserve">FECHA: </w:t>
            </w:r>
          </w:p>
        </w:tc>
      </w:tr>
    </w:tbl>
    <w:p w:rsidR="00C91D49" w:rsidRDefault="00C91D49" w:rsidP="00C91D49">
      <w:pPr>
        <w:contextualSpacing/>
        <w:jc w:val="both"/>
        <w:rPr>
          <w:szCs w:val="22"/>
        </w:rPr>
      </w:pPr>
    </w:p>
    <w:p w:rsidR="00E741CE" w:rsidRPr="006B15E7" w:rsidRDefault="00E741CE" w:rsidP="00C91D49">
      <w:pPr>
        <w:contextualSpacing/>
        <w:jc w:val="both"/>
        <w:rPr>
          <w:i/>
          <w:color w:val="888888"/>
          <w:szCs w:val="22"/>
          <w:lang w:val="es-CO"/>
        </w:rPr>
      </w:pPr>
      <w:r w:rsidRPr="00E741CE">
        <w:rPr>
          <w:i/>
          <w:color w:val="888888"/>
          <w:szCs w:val="22"/>
          <w:lang w:val="es-CO"/>
        </w:rPr>
        <w:t>Lea atentamente los comentarios que se encuentran en letra color gris, estos son comentarios para explicar el diligenciamiento y pueden ser eliminados al momento de expedir el documento</w:t>
      </w:r>
      <w:r w:rsidRPr="006B15E7">
        <w:rPr>
          <w:i/>
          <w:color w:val="888888"/>
          <w:szCs w:val="22"/>
          <w:lang w:val="es-CO"/>
        </w:rPr>
        <w:t>.</w:t>
      </w:r>
    </w:p>
    <w:p w:rsidR="00E741CE" w:rsidRPr="006B15E7" w:rsidRDefault="00E741CE" w:rsidP="00C91D49">
      <w:pPr>
        <w:contextualSpacing/>
        <w:jc w:val="both"/>
        <w:rPr>
          <w:szCs w:val="22"/>
          <w:lang w:val="es-CO"/>
        </w:rPr>
      </w:pPr>
    </w:p>
    <w:p w:rsidR="00E5665C" w:rsidRPr="006B15E7" w:rsidRDefault="00C91D49" w:rsidP="00C91D49">
      <w:pPr>
        <w:pStyle w:val="Prrafodelista"/>
        <w:numPr>
          <w:ilvl w:val="0"/>
          <w:numId w:val="9"/>
        </w:numPr>
        <w:jc w:val="both"/>
        <w:rPr>
          <w:b/>
          <w:szCs w:val="22"/>
          <w:lang w:val="es-CO"/>
        </w:rPr>
      </w:pPr>
      <w:r w:rsidRPr="006B15E7">
        <w:rPr>
          <w:b/>
          <w:bCs/>
          <w:szCs w:val="22"/>
          <w:lang w:val="es-CO"/>
        </w:rPr>
        <w:t>DESCRIPCIÓN DE LA NECESIDAD QUE LA ENTIDAD PRETENDE SATISFACER CON LA CONTRATACIÓN</w:t>
      </w:r>
      <w:r w:rsidR="00F17A76" w:rsidRPr="006B15E7">
        <w:rPr>
          <w:rFonts w:cs="Helvetica"/>
          <w:b/>
          <w:lang w:val="es-CO"/>
        </w:rPr>
        <w:tab/>
      </w:r>
    </w:p>
    <w:p w:rsidR="00C91D49" w:rsidRPr="006B15E7" w:rsidRDefault="00C91D49" w:rsidP="00C91D49">
      <w:pPr>
        <w:ind w:left="720"/>
        <w:contextualSpacing/>
        <w:jc w:val="both"/>
        <w:rPr>
          <w:b/>
          <w:szCs w:val="22"/>
          <w:lang w:val="es-CO"/>
        </w:rPr>
      </w:pPr>
    </w:p>
    <w:p w:rsidR="000A75A1" w:rsidRPr="000A75A1" w:rsidRDefault="000A75A1" w:rsidP="000A75A1">
      <w:pPr>
        <w:jc w:val="both"/>
        <w:rPr>
          <w:rFonts w:cs="Helvetica"/>
          <w:lang w:val="es-ES"/>
        </w:rPr>
      </w:pPr>
      <w:r w:rsidRPr="000A75A1">
        <w:rPr>
          <w:rFonts w:cs="Helvetica"/>
          <w:lang w:val="es-ES"/>
        </w:rPr>
        <w:t>El Departamento Administrativo de la Función Pública es la entidad técnica, estratégica y transversal del Gobierno Nacional, que contribuye al bienestar de los colombianos, mediante el mejoramiento continuo de la gestión de los servidores públicos y las instituciones en todo el territorio nacional. La entidad es cabeza del sector Función Pública.</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En este sentido, el Departamento Administrativo de la Función Pública tiene una gran responsabilidad, al ser la entidad referente en temas como la política anti-trámites, incentivos para la gestión pública, desarrollo y fortalecimiento de capacidades institucionales para las entidades y organismos de la Rama Ejecutiva del orden nacional y territorial, el sistema salarial y prestacional para los servidores públicos y en general, todas aquellas actividades orientadas a desarrollar competencias en los servidores públicos, que les permita orientar su trabajo hacia resultados efectivos. Adicionalmente, es el organismo rector de los procesos de modernización e innovación institucional, y de la profesionalización del empleo público.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El Departamento Administrativo de la Función Pública, consultando los principios constitucionales de la función administrativa y el interés general, tiene como objeto el fortalecimiento de las capacidades de los servidores públicos y de las entidades del orden nacional y territorial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t xml:space="preserve">Para cumplir tales cometidos y contribuir con los propósitos del Gobierno Nacional, relacionados en el Plan de Desarrollo Colombia Potencia Mundial de la Vida 2022 - 2026, Función Pública cuenta con recursos del presupuesto de </w:t>
      </w:r>
      <w:r w:rsidR="004F1CAB">
        <w:rPr>
          <w:rFonts w:cs="Helvetica"/>
          <w:i/>
          <w:color w:val="7D7D7D"/>
          <w:lang w:val="es-ES"/>
        </w:rPr>
        <w:t>XXXX</w:t>
      </w:r>
      <w:r w:rsidRPr="004F1CAB">
        <w:rPr>
          <w:rFonts w:cs="Helvetica"/>
          <w:i/>
          <w:color w:val="7D7D7D"/>
          <w:lang w:val="es-ES"/>
        </w:rPr>
        <w:t>. Nacional,</w:t>
      </w:r>
      <w:r w:rsidRPr="000A75A1">
        <w:rPr>
          <w:rFonts w:cs="Helvetica"/>
          <w:lang w:val="es-ES"/>
        </w:rPr>
        <w:t xml:space="preserve"> cuyo obj</w:t>
      </w:r>
      <w:r w:rsidR="007972B9">
        <w:rPr>
          <w:rFonts w:cs="Helvetica"/>
          <w:lang w:val="es-ES"/>
        </w:rPr>
        <w:t xml:space="preserve">etivo general está encaminado a </w:t>
      </w:r>
      <w:r w:rsidRPr="000A75A1">
        <w:rPr>
          <w:rFonts w:cs="Helvetica"/>
          <w:lang w:val="es-ES"/>
        </w:rPr>
        <w:t>___________.</w:t>
      </w:r>
    </w:p>
    <w:p w:rsidR="000A75A1" w:rsidRPr="000A75A1" w:rsidRDefault="000A75A1" w:rsidP="000A75A1">
      <w:pPr>
        <w:jc w:val="both"/>
        <w:rPr>
          <w:rFonts w:cs="Helvetica"/>
          <w:lang w:val="es-ES"/>
        </w:rPr>
      </w:pPr>
    </w:p>
    <w:p w:rsidR="000A75A1" w:rsidRPr="000A75A1" w:rsidRDefault="000A75A1" w:rsidP="000A75A1">
      <w:pPr>
        <w:jc w:val="both"/>
        <w:rPr>
          <w:rFonts w:cs="Helvetica"/>
          <w:lang w:val="es-ES"/>
        </w:rPr>
      </w:pPr>
      <w:r w:rsidRPr="000A75A1">
        <w:rPr>
          <w:rFonts w:cs="Helvetica"/>
          <w:lang w:val="es-ES"/>
        </w:rPr>
        <w:lastRenderedPageBreak/>
        <w:t xml:space="preserve">Para estas contrataciones, las cuales se encuentran incluidas en la línea N° ----- del Plan Anual de Adquisiciones de la vigencia fiscal 202X, la Entidad dispone de recursos con cargo al Presupuesto de </w:t>
      </w:r>
      <w:r w:rsidRPr="00E741CE">
        <w:rPr>
          <w:rFonts w:cs="Helvetica"/>
          <w:i/>
          <w:color w:val="7D7D7D"/>
          <w:lang w:val="es-ES"/>
        </w:rPr>
        <w:t>Funcionamiento - En caso que la fuente provenga del rubro de Inversión indicarlo y seguido el nombre del respectivo proyecto, incluir el correspondiente),</w:t>
      </w:r>
      <w:r w:rsidRPr="000A75A1">
        <w:rPr>
          <w:rFonts w:cs="Helvetica"/>
          <w:lang w:val="es-ES"/>
        </w:rPr>
        <w:t xml:space="preserve"> de acuerdo con (el/los) certificados de disponibilidad presupuestal que para el efecto expida el(la) Coordinador(a) del Grupo de Gestión Financiera.</w:t>
      </w:r>
    </w:p>
    <w:p w:rsidR="00853BB1" w:rsidRPr="00853BB1" w:rsidRDefault="00853BB1" w:rsidP="00853BB1">
      <w:pPr>
        <w:jc w:val="both"/>
        <w:rPr>
          <w:rFonts w:cs="Helvetica"/>
          <w:lang w:val="es-ES"/>
        </w:rPr>
      </w:pPr>
    </w:p>
    <w:p w:rsidR="00853BB1" w:rsidRPr="00853BB1" w:rsidRDefault="00853BB1" w:rsidP="00853BB1">
      <w:pPr>
        <w:pStyle w:val="Prrafodelista"/>
        <w:numPr>
          <w:ilvl w:val="0"/>
          <w:numId w:val="9"/>
        </w:numPr>
        <w:jc w:val="both"/>
        <w:rPr>
          <w:rFonts w:cs="Helvetica"/>
          <w:b/>
          <w:lang w:val="es-ES"/>
        </w:rPr>
      </w:pPr>
      <w:r w:rsidRPr="00853BB1">
        <w:rPr>
          <w:rFonts w:cs="Helvetica"/>
          <w:b/>
          <w:lang w:val="es-ES"/>
        </w:rPr>
        <w:t>CONDICIONES DEL CONTRATO</w:t>
      </w:r>
    </w:p>
    <w:p w:rsidR="00853BB1" w:rsidRPr="00853BB1" w:rsidRDefault="00853BB1" w:rsidP="00853BB1">
      <w:pPr>
        <w:jc w:val="both"/>
        <w:rPr>
          <w:rFonts w:cs="Helvetica"/>
          <w:lang w:val="es-ES"/>
        </w:rPr>
      </w:pPr>
    </w:p>
    <w:p w:rsidR="00853BB1" w:rsidRPr="00853BB1" w:rsidRDefault="00853BB1" w:rsidP="00853BB1">
      <w:pPr>
        <w:jc w:val="both"/>
        <w:rPr>
          <w:rFonts w:cs="Helvetica"/>
          <w:b/>
          <w:lang w:val="es-ES"/>
        </w:rPr>
      </w:pPr>
      <w:r w:rsidRPr="00853BB1">
        <w:rPr>
          <w:rFonts w:cs="Helvetica"/>
          <w:b/>
          <w:lang w:val="es-ES"/>
        </w:rPr>
        <w:t>OBJETO:</w:t>
      </w:r>
    </w:p>
    <w:p w:rsidR="00853BB1" w:rsidRPr="00853BB1" w:rsidRDefault="00853BB1" w:rsidP="00853BB1">
      <w:pPr>
        <w:jc w:val="both"/>
        <w:rPr>
          <w:rFonts w:cs="Helvetica"/>
          <w:lang w:val="es-ES"/>
        </w:rPr>
      </w:pPr>
    </w:p>
    <w:p w:rsidR="007972B9" w:rsidRDefault="007972B9" w:rsidP="00853BB1">
      <w:pPr>
        <w:jc w:val="both"/>
        <w:rPr>
          <w:rFonts w:cs="Helvetica"/>
          <w:i/>
          <w:color w:val="7D7D7D"/>
          <w:lang w:val="es-ES"/>
        </w:rPr>
      </w:pPr>
      <w:r w:rsidRPr="007972B9">
        <w:rPr>
          <w:rFonts w:cs="Helvetica"/>
          <w:i/>
          <w:color w:val="7D7D7D"/>
          <w:lang w:val="es-ES"/>
        </w:rPr>
        <w:t xml:space="preserve">Describir el objeto a contratar. Ejemplo: </w:t>
      </w:r>
      <w:r w:rsidRPr="007972B9">
        <w:rPr>
          <w:rFonts w:cs="Helvetica"/>
          <w:lang w:val="es-ES"/>
        </w:rPr>
        <w:t>Suministrar gasolina corriente para el funcionamiento de los vehículos de conformidad con l</w:t>
      </w:r>
      <w:bookmarkStart w:id="0" w:name="_GoBack"/>
      <w:bookmarkEnd w:id="0"/>
      <w:r w:rsidRPr="007972B9">
        <w:rPr>
          <w:rFonts w:cs="Helvetica"/>
          <w:lang w:val="es-ES"/>
        </w:rPr>
        <w:t>os lineamientos establecidos en el Acuerdo Marco de Precios para el suministro de combustible, con sistema de control EDS de Colombia Compra Eficiente</w:t>
      </w:r>
      <w:r w:rsidRPr="007972B9">
        <w:rPr>
          <w:rFonts w:cs="Helvetica"/>
          <w:i/>
          <w:color w:val="7D7D7D"/>
          <w:lang w:val="es-ES"/>
        </w:rPr>
        <w:t>.</w:t>
      </w:r>
    </w:p>
    <w:p w:rsidR="00853BB1" w:rsidRDefault="00853BB1" w:rsidP="00853BB1">
      <w:pPr>
        <w:jc w:val="both"/>
        <w:rPr>
          <w:rFonts w:cs="Helvetica"/>
          <w:lang w:val="es-ES"/>
        </w:rPr>
      </w:pPr>
    </w:p>
    <w:p w:rsidR="00853BB1" w:rsidRPr="00E741CE" w:rsidRDefault="00853BB1" w:rsidP="00E741CE">
      <w:pPr>
        <w:rPr>
          <w:rFonts w:cs="Helvetica"/>
          <w:lang w:val="es-ES"/>
        </w:rPr>
      </w:pPr>
      <w:r w:rsidRPr="00853BB1">
        <w:rPr>
          <w:rFonts w:cs="Helvetica"/>
          <w:b/>
          <w:lang w:val="es-ES"/>
        </w:rPr>
        <w:t xml:space="preserve">OBLIGACIONES DEL CONTRATISTA: </w:t>
      </w:r>
    </w:p>
    <w:p w:rsidR="00853BB1" w:rsidRPr="00853BB1" w:rsidRDefault="00853BB1" w:rsidP="00853BB1">
      <w:pPr>
        <w:jc w:val="both"/>
        <w:rPr>
          <w:rFonts w:cs="Helvetica"/>
          <w:lang w:val="es-ES"/>
        </w:rPr>
      </w:pPr>
    </w:p>
    <w:p w:rsidR="00853BB1" w:rsidRDefault="00853BB1" w:rsidP="00853BB1">
      <w:pPr>
        <w:jc w:val="both"/>
        <w:rPr>
          <w:rFonts w:cs="Helvetica"/>
          <w:lang w:val="es-ES"/>
        </w:rPr>
      </w:pPr>
      <w:r w:rsidRPr="00853BB1">
        <w:rPr>
          <w:rFonts w:cs="Helvetica"/>
          <w:lang w:val="es-ES"/>
        </w:rPr>
        <w:t xml:space="preserve">El contratista deberá ejecutar las siguientes obligaciones para dar cumplimiento al objeto pactado: </w:t>
      </w:r>
    </w:p>
    <w:p w:rsidR="007972B9" w:rsidRDefault="007972B9" w:rsidP="00853BB1">
      <w:pPr>
        <w:jc w:val="both"/>
        <w:rPr>
          <w:rFonts w:cs="Helvetica"/>
          <w:lang w:val="es-ES"/>
        </w:rPr>
      </w:pPr>
    </w:p>
    <w:p w:rsidR="00853BB1" w:rsidRDefault="007972B9" w:rsidP="00853BB1">
      <w:pPr>
        <w:jc w:val="both"/>
        <w:rPr>
          <w:rFonts w:cs="Helvetica"/>
          <w:i/>
          <w:color w:val="7D7D7D"/>
          <w:lang w:val="es-ES"/>
        </w:rPr>
      </w:pPr>
      <w:r w:rsidRPr="007972B9">
        <w:rPr>
          <w:rFonts w:cs="Helvetica"/>
          <w:i/>
          <w:color w:val="7D7D7D"/>
          <w:lang w:val="es-ES"/>
        </w:rPr>
        <w:t>Relacionar las obligaciones específicas que no vayan en contravía del Acuerdo Marco de Precios. (Para esto se deben verificar las obligaciones del acuerdo correspondiente, entrando a la página de Colombia Compra Eficiente)</w:t>
      </w:r>
    </w:p>
    <w:p w:rsidR="007972B9" w:rsidRDefault="007972B9" w:rsidP="00853BB1">
      <w:pPr>
        <w:jc w:val="both"/>
        <w:rPr>
          <w:rFonts w:cs="Helvetica"/>
          <w:i/>
          <w:color w:val="7D7D7D"/>
          <w:lang w:val="es-ES"/>
        </w:rPr>
      </w:pPr>
    </w:p>
    <w:p w:rsidR="007972B9" w:rsidRDefault="007972B9" w:rsidP="00853BB1">
      <w:pPr>
        <w:jc w:val="both"/>
        <w:rPr>
          <w:rFonts w:cs="Helvetica"/>
          <w:lang w:val="es-ES"/>
        </w:rPr>
      </w:pPr>
      <w:r w:rsidRPr="007972B9">
        <w:rPr>
          <w:rFonts w:cs="Helvetica"/>
          <w:lang w:val="es-ES"/>
        </w:rPr>
        <w:t>Las demás obligaciones que se deriven del Acuerdo Marco de Precios</w:t>
      </w:r>
    </w:p>
    <w:p w:rsidR="007972B9" w:rsidRDefault="007972B9" w:rsidP="00853BB1">
      <w:pPr>
        <w:jc w:val="both"/>
        <w:rPr>
          <w:rFonts w:cs="Helvetica"/>
          <w:lang w:val="es-ES"/>
        </w:rPr>
      </w:pPr>
    </w:p>
    <w:p w:rsidR="007972B9" w:rsidRPr="007972B9" w:rsidRDefault="007972B9" w:rsidP="007972B9">
      <w:pPr>
        <w:pStyle w:val="Prrafodelista"/>
        <w:numPr>
          <w:ilvl w:val="0"/>
          <w:numId w:val="9"/>
        </w:numPr>
        <w:jc w:val="both"/>
        <w:rPr>
          <w:rFonts w:cs="Helvetica"/>
          <w:b/>
          <w:lang w:val="es-ES"/>
        </w:rPr>
      </w:pPr>
      <w:r w:rsidRPr="007972B9">
        <w:rPr>
          <w:rFonts w:cs="Helvetica"/>
          <w:b/>
          <w:lang w:val="es-ES"/>
        </w:rPr>
        <w:t>FICHA TÉCNICA:</w:t>
      </w:r>
    </w:p>
    <w:p w:rsidR="007972B9" w:rsidRPr="007972B9" w:rsidRDefault="007972B9" w:rsidP="007972B9">
      <w:pPr>
        <w:jc w:val="both"/>
        <w:rPr>
          <w:rFonts w:cs="Helvetica"/>
          <w:lang w:val="es-ES"/>
        </w:rPr>
      </w:pPr>
    </w:p>
    <w:p w:rsidR="007972B9" w:rsidRPr="007972B9" w:rsidRDefault="007972B9" w:rsidP="007972B9">
      <w:pPr>
        <w:jc w:val="both"/>
        <w:rPr>
          <w:rFonts w:cs="Helvetica"/>
          <w:lang w:val="es-ES"/>
        </w:rPr>
      </w:pPr>
      <w:r w:rsidRPr="007972B9">
        <w:rPr>
          <w:rFonts w:cs="Helvetica"/>
          <w:lang w:val="es-ES"/>
        </w:rPr>
        <w:t>Se asumen las especificaciones estipuladas en el Acuerdo Marco de Precios de la Tienda Virtual del Estado Colombiano</w:t>
      </w:r>
    </w:p>
    <w:p w:rsidR="007972B9" w:rsidRPr="007972B9" w:rsidRDefault="007972B9" w:rsidP="007972B9">
      <w:pPr>
        <w:jc w:val="both"/>
        <w:rPr>
          <w:rFonts w:cs="Helvetica"/>
          <w:lang w:val="es-ES"/>
        </w:rPr>
      </w:pPr>
    </w:p>
    <w:p w:rsidR="007972B9" w:rsidRPr="00DE5D7A" w:rsidRDefault="007972B9" w:rsidP="00DE5D7A">
      <w:pPr>
        <w:pStyle w:val="Prrafodelista"/>
        <w:numPr>
          <w:ilvl w:val="0"/>
          <w:numId w:val="9"/>
        </w:numPr>
        <w:jc w:val="both"/>
        <w:rPr>
          <w:rFonts w:cs="Helvetica"/>
          <w:b/>
          <w:lang w:val="es-ES"/>
        </w:rPr>
      </w:pPr>
      <w:r w:rsidRPr="00DE5D7A">
        <w:rPr>
          <w:rFonts w:cs="Helvetica"/>
          <w:b/>
          <w:lang w:val="es-ES"/>
        </w:rPr>
        <w:t>VALOR ESTIMADO DEL CONTRATO Y FORMA DE PAGO</w:t>
      </w:r>
    </w:p>
    <w:p w:rsidR="007972B9" w:rsidRPr="007972B9" w:rsidRDefault="007972B9" w:rsidP="007972B9">
      <w:pPr>
        <w:jc w:val="both"/>
        <w:rPr>
          <w:rFonts w:cs="Helvetica"/>
          <w:lang w:val="es-ES"/>
        </w:rPr>
      </w:pPr>
    </w:p>
    <w:p w:rsidR="007972B9" w:rsidRPr="00DE5D7A" w:rsidRDefault="007972B9" w:rsidP="007972B9">
      <w:pPr>
        <w:jc w:val="both"/>
        <w:rPr>
          <w:rFonts w:cs="Helvetica"/>
          <w:i/>
          <w:color w:val="7D7D7D"/>
          <w:lang w:val="es-ES"/>
        </w:rPr>
      </w:pPr>
      <w:r w:rsidRPr="00DE5D7A">
        <w:rPr>
          <w:rFonts w:cs="Helvetica"/>
          <w:i/>
          <w:color w:val="7D7D7D"/>
          <w:lang w:val="es-ES"/>
        </w:rPr>
        <w:t>(El valor estimado depende del Acuerdo Marco)</w:t>
      </w:r>
    </w:p>
    <w:p w:rsidR="007972B9" w:rsidRPr="00DE5D7A" w:rsidRDefault="007972B9" w:rsidP="007972B9">
      <w:pPr>
        <w:jc w:val="both"/>
        <w:rPr>
          <w:rFonts w:cs="Helvetica"/>
          <w:i/>
          <w:color w:val="7D7D7D"/>
          <w:lang w:val="es-ES"/>
        </w:rPr>
      </w:pPr>
    </w:p>
    <w:p w:rsidR="007972B9" w:rsidRPr="00DE5D7A" w:rsidRDefault="007972B9" w:rsidP="007972B9">
      <w:pPr>
        <w:jc w:val="both"/>
        <w:rPr>
          <w:rFonts w:cs="Helvetica"/>
          <w:i/>
          <w:color w:val="7D7D7D"/>
          <w:lang w:val="es-ES"/>
        </w:rPr>
      </w:pPr>
      <w:r w:rsidRPr="00DE5D7A">
        <w:rPr>
          <w:rFonts w:cs="Helvetica"/>
          <w:i/>
          <w:color w:val="7D7D7D"/>
          <w:lang w:val="es-ES"/>
        </w:rPr>
        <w:t xml:space="preserve">Ejemplos de valor estimado: </w:t>
      </w:r>
    </w:p>
    <w:p w:rsidR="007972B9" w:rsidRPr="00DE5D7A" w:rsidRDefault="007972B9" w:rsidP="007972B9">
      <w:pPr>
        <w:jc w:val="both"/>
        <w:rPr>
          <w:rFonts w:cs="Helvetica"/>
          <w:i/>
          <w:color w:val="7D7D7D"/>
          <w:lang w:val="es-ES"/>
        </w:rPr>
      </w:pPr>
    </w:p>
    <w:p w:rsidR="007972B9" w:rsidRPr="00DE5D7A" w:rsidRDefault="007972B9" w:rsidP="007972B9">
      <w:pPr>
        <w:jc w:val="both"/>
        <w:rPr>
          <w:rFonts w:cs="Helvetica"/>
          <w:lang w:val="es-ES"/>
        </w:rPr>
      </w:pPr>
      <w:r w:rsidRPr="00DE5D7A">
        <w:rPr>
          <w:rFonts w:cs="Helvetica"/>
          <w:i/>
          <w:color w:val="7D7D7D"/>
          <w:lang w:val="es-ES"/>
        </w:rPr>
        <w:t xml:space="preserve">Ejemplo N° 1: </w:t>
      </w:r>
      <w:r w:rsidRPr="00DE5D7A">
        <w:rPr>
          <w:rFonts w:cs="Helvetica"/>
          <w:lang w:val="es-ES"/>
        </w:rPr>
        <w:t>“Como resultado de dicho estudio</w:t>
      </w:r>
      <w:r w:rsidRPr="00DE5D7A">
        <w:rPr>
          <w:rFonts w:cs="Helvetica"/>
          <w:i/>
          <w:color w:val="7D7D7D"/>
          <w:lang w:val="es-ES"/>
        </w:rPr>
        <w:t xml:space="preserve"> se considera pertinente apropiar para el presente proceso de selección, la suma de ------ M/CTE, incluido IVA y demás gastos asociados a la ejecución del contrato, los cuales serán cubiertos con cargo al presupuesto de --- de la presente vigencia fiscal</w:t>
      </w:r>
      <w:r w:rsidRPr="00DE5D7A">
        <w:rPr>
          <w:rFonts w:cs="Helvetica"/>
          <w:lang w:val="es-ES"/>
        </w:rPr>
        <w:t xml:space="preserve">), de conformidad con el Certificado de Disponibilidad </w:t>
      </w:r>
      <w:r w:rsidRPr="00DE5D7A">
        <w:rPr>
          <w:rFonts w:cs="Helvetica"/>
          <w:lang w:val="es-ES"/>
        </w:rPr>
        <w:lastRenderedPageBreak/>
        <w:t>Presupuestal N° ------ de</w:t>
      </w:r>
      <w:r w:rsidRPr="00DE5D7A">
        <w:rPr>
          <w:rFonts w:cs="Helvetica"/>
          <w:i/>
          <w:color w:val="7D7D7D"/>
          <w:lang w:val="es-ES"/>
        </w:rPr>
        <w:t xml:space="preserve"> (DD/MM/AA), </w:t>
      </w:r>
      <w:r w:rsidRPr="00DE5D7A">
        <w:rPr>
          <w:rFonts w:cs="Helvetica"/>
          <w:lang w:val="es-ES"/>
        </w:rPr>
        <w:t>expedido por la Coordinadora del Grupo de Gestión Financiera de Función Pública.</w:t>
      </w:r>
    </w:p>
    <w:p w:rsidR="007972B9" w:rsidRPr="007972B9" w:rsidRDefault="007972B9" w:rsidP="007972B9">
      <w:pPr>
        <w:jc w:val="both"/>
        <w:rPr>
          <w:rFonts w:cs="Helvetica"/>
          <w:lang w:val="es-ES"/>
        </w:rPr>
      </w:pPr>
    </w:p>
    <w:p w:rsidR="007972B9" w:rsidRPr="007972B9" w:rsidRDefault="007972B9" w:rsidP="007972B9">
      <w:pPr>
        <w:jc w:val="both"/>
        <w:rPr>
          <w:rFonts w:cs="Helvetica"/>
          <w:lang w:val="es-ES"/>
        </w:rPr>
      </w:pPr>
      <w:r w:rsidRPr="007972B9">
        <w:rPr>
          <w:rFonts w:cs="Helvetica"/>
          <w:lang w:val="es-ES"/>
        </w:rPr>
        <w:t>Nota: Los valores se establecieron de acuerdo con el valor arrojado por el simulador que se encuentra disponible en la página de Colombia Compra Eficiente.</w:t>
      </w:r>
    </w:p>
    <w:p w:rsidR="007972B9" w:rsidRPr="007972B9" w:rsidRDefault="007972B9" w:rsidP="007972B9">
      <w:pPr>
        <w:jc w:val="both"/>
        <w:rPr>
          <w:rFonts w:cs="Helvetica"/>
          <w:lang w:val="es-ES"/>
        </w:rPr>
      </w:pPr>
    </w:p>
    <w:p w:rsidR="007972B9" w:rsidRPr="00DE5D7A" w:rsidRDefault="007972B9" w:rsidP="007972B9">
      <w:pPr>
        <w:jc w:val="both"/>
        <w:rPr>
          <w:rFonts w:cs="Helvetica"/>
          <w:b/>
          <w:lang w:val="es-ES"/>
        </w:rPr>
      </w:pPr>
      <w:r w:rsidRPr="00DE5D7A">
        <w:rPr>
          <w:rFonts w:cs="Helvetica"/>
          <w:b/>
          <w:lang w:val="es-ES"/>
        </w:rPr>
        <w:t xml:space="preserve">FORMA DE PAGO: </w:t>
      </w:r>
    </w:p>
    <w:p w:rsidR="007972B9" w:rsidRPr="007972B9" w:rsidRDefault="007972B9" w:rsidP="007972B9">
      <w:pPr>
        <w:jc w:val="both"/>
        <w:rPr>
          <w:rFonts w:cs="Helvetica"/>
          <w:lang w:val="es-ES"/>
        </w:rPr>
      </w:pPr>
    </w:p>
    <w:p w:rsidR="007972B9" w:rsidRPr="00DE5D7A" w:rsidRDefault="007972B9" w:rsidP="007972B9">
      <w:pPr>
        <w:jc w:val="both"/>
        <w:rPr>
          <w:rFonts w:cs="Helvetica"/>
          <w:i/>
          <w:color w:val="7D7D7D"/>
          <w:lang w:val="es-ES"/>
        </w:rPr>
      </w:pPr>
      <w:r w:rsidRPr="00DE5D7A">
        <w:rPr>
          <w:rFonts w:cs="Helvetica"/>
          <w:i/>
          <w:color w:val="7D7D7D"/>
          <w:lang w:val="es-ES"/>
        </w:rPr>
        <w:t>Función Pública pagará el valor del Contrato, de conformidad con las condiciones estipuladas por Colombia Compra Eficiente en el Acuerdo Marco de Precios, para la adquisición de________________________________, previa presentación de la respectiva factura y expedición del certificado de recibido a satisfacción por parte del Supervisor del Contrato, sin que el monto total de los servicios suministrados pueda exceder la cuantía total del contrato.</w:t>
      </w:r>
    </w:p>
    <w:p w:rsidR="007972B9" w:rsidRPr="007972B9" w:rsidRDefault="007972B9" w:rsidP="007972B9">
      <w:pPr>
        <w:jc w:val="both"/>
        <w:rPr>
          <w:rFonts w:cs="Helvetica"/>
          <w:lang w:val="es-ES"/>
        </w:rPr>
      </w:pPr>
    </w:p>
    <w:p w:rsidR="007972B9" w:rsidRPr="007972B9" w:rsidRDefault="007972B9" w:rsidP="007972B9">
      <w:pPr>
        <w:jc w:val="both"/>
        <w:rPr>
          <w:rFonts w:cs="Helvetica"/>
          <w:lang w:val="es-ES"/>
        </w:rPr>
      </w:pPr>
      <w:r w:rsidRPr="007972B9">
        <w:rPr>
          <w:rFonts w:cs="Helvetica"/>
          <w:lang w:val="es-ES"/>
        </w:rPr>
        <w:t xml:space="preserve">Función Pública como requisito previo para autorizar los pagos del contrato, verificará que el contratista se encuentre al día con los aportes al Sistema Integral de Seguridad Social en Salud, Pensión y Riesgos Laborales, así como los propios del Sena, ICBF y Cajas de Compensación Familiar, de conformidad con lo establecido en el inciso 3º del artículo 50 de la ley 789 de 2002.  </w:t>
      </w:r>
    </w:p>
    <w:p w:rsidR="007972B9" w:rsidRPr="007972B9" w:rsidRDefault="007972B9" w:rsidP="007972B9">
      <w:pPr>
        <w:jc w:val="both"/>
        <w:rPr>
          <w:rFonts w:cs="Helvetica"/>
          <w:lang w:val="es-ES"/>
        </w:rPr>
      </w:pPr>
    </w:p>
    <w:p w:rsidR="007972B9" w:rsidRDefault="007972B9" w:rsidP="007972B9">
      <w:pPr>
        <w:jc w:val="both"/>
        <w:rPr>
          <w:rFonts w:cs="Helvetica"/>
          <w:lang w:val="es-ES"/>
        </w:rPr>
      </w:pPr>
      <w:r w:rsidRPr="007972B9">
        <w:rPr>
          <w:rFonts w:cs="Helvetica"/>
          <w:lang w:val="es-ES"/>
        </w:rPr>
        <w:t>Todos los pagos estarán sujetos al Programa Anual Mensualizado de Caja P.A.C. y al cumplimiento de los procedimientos presupuestales</w:t>
      </w:r>
    </w:p>
    <w:p w:rsidR="00853BB1" w:rsidRPr="00853BB1" w:rsidRDefault="00853BB1" w:rsidP="00361A19">
      <w:pPr>
        <w:rPr>
          <w:rFonts w:cs="Helvetica"/>
          <w:lang w:val="es-ES"/>
        </w:rPr>
      </w:pPr>
    </w:p>
    <w:p w:rsidR="00853BB1" w:rsidRPr="00DE5D7A" w:rsidRDefault="00853BB1" w:rsidP="00DE5D7A">
      <w:pPr>
        <w:pStyle w:val="Prrafodelista"/>
        <w:numPr>
          <w:ilvl w:val="0"/>
          <w:numId w:val="9"/>
        </w:numPr>
        <w:jc w:val="both"/>
        <w:rPr>
          <w:rFonts w:cs="Helvetica"/>
          <w:b/>
          <w:lang w:val="es-ES"/>
        </w:rPr>
      </w:pPr>
      <w:r w:rsidRPr="00DE5D7A">
        <w:rPr>
          <w:rFonts w:cs="Helvetica"/>
          <w:b/>
          <w:lang w:val="es-ES"/>
        </w:rPr>
        <w:t xml:space="preserve">PLAZO DE EJECUCIÓN:  </w:t>
      </w:r>
    </w:p>
    <w:p w:rsidR="00853BB1" w:rsidRPr="00853BB1" w:rsidRDefault="00853BB1" w:rsidP="00853BB1">
      <w:pPr>
        <w:jc w:val="both"/>
        <w:rPr>
          <w:rFonts w:cs="Helvetica"/>
          <w:lang w:val="es-ES"/>
        </w:rPr>
      </w:pPr>
    </w:p>
    <w:p w:rsidR="00DE5D7A" w:rsidRPr="00DE5D7A" w:rsidRDefault="00DE5D7A" w:rsidP="00DE5D7A">
      <w:pPr>
        <w:rPr>
          <w:rFonts w:cs="Helvetica"/>
          <w:lang w:val="es-ES"/>
        </w:rPr>
      </w:pPr>
      <w:r w:rsidRPr="00DE5D7A">
        <w:rPr>
          <w:rFonts w:cs="Helvetica"/>
          <w:lang w:val="es-ES"/>
        </w:rPr>
        <w:t>El plazo de ejecución del contrato será hasta ___</w:t>
      </w:r>
      <w:r w:rsidR="007776E3">
        <w:rPr>
          <w:rFonts w:cs="Helvetica"/>
          <w:lang w:val="es-ES"/>
        </w:rPr>
        <w:t>_</w:t>
      </w:r>
      <w:r w:rsidRPr="00DE5D7A">
        <w:rPr>
          <w:rFonts w:cs="Helvetica"/>
          <w:lang w:val="es-ES"/>
        </w:rPr>
        <w:t>, previa expedición del registro presupuestal.</w:t>
      </w:r>
    </w:p>
    <w:p w:rsidR="00DE5D7A" w:rsidRPr="00DE5D7A" w:rsidRDefault="00DE5D7A" w:rsidP="00DE5D7A">
      <w:pPr>
        <w:rPr>
          <w:rFonts w:cs="Helvetica"/>
          <w:b/>
          <w:lang w:val="es-ES"/>
        </w:rPr>
      </w:pPr>
    </w:p>
    <w:p w:rsidR="00DE5D7A" w:rsidRPr="00DE5D7A" w:rsidRDefault="00DE5D7A" w:rsidP="00DE5D7A">
      <w:pPr>
        <w:pStyle w:val="Prrafodelista"/>
        <w:numPr>
          <w:ilvl w:val="0"/>
          <w:numId w:val="9"/>
        </w:numPr>
        <w:rPr>
          <w:rFonts w:cs="Helvetica"/>
          <w:b/>
          <w:lang w:val="es-ES"/>
        </w:rPr>
      </w:pPr>
      <w:r w:rsidRPr="00DE5D7A">
        <w:rPr>
          <w:rFonts w:cs="Helvetica"/>
          <w:b/>
          <w:lang w:val="es-ES"/>
        </w:rPr>
        <w:t>SUPERVISIÓN DEL CONTRATO</w:t>
      </w:r>
    </w:p>
    <w:p w:rsidR="00DE5D7A" w:rsidRPr="00DE5D7A" w:rsidRDefault="00DE5D7A" w:rsidP="00DE5D7A">
      <w:pPr>
        <w:rPr>
          <w:rFonts w:cs="Helvetica"/>
          <w:lang w:val="es-ES"/>
        </w:rPr>
      </w:pPr>
    </w:p>
    <w:p w:rsidR="00DE5D7A" w:rsidRPr="00DE5D7A" w:rsidRDefault="00DE5D7A" w:rsidP="00DE5D7A">
      <w:pPr>
        <w:rPr>
          <w:rFonts w:cs="Helvetica"/>
          <w:lang w:val="es-ES"/>
        </w:rPr>
      </w:pPr>
      <w:r w:rsidRPr="00DE5D7A">
        <w:rPr>
          <w:rFonts w:cs="Helvetica"/>
          <w:lang w:val="es-ES"/>
        </w:rPr>
        <w:t>La Entidad ejercerá la supervisión del contrato a través del ____________________ o del funcionario que para el efecto designe la Secretaria General de Función Pública.</w:t>
      </w:r>
    </w:p>
    <w:p w:rsidR="00DE5D7A" w:rsidRPr="00DE5D7A" w:rsidRDefault="00DE5D7A" w:rsidP="00DE5D7A">
      <w:pPr>
        <w:rPr>
          <w:rFonts w:cs="Helvetica"/>
          <w:lang w:val="es-ES"/>
        </w:rPr>
      </w:pPr>
    </w:p>
    <w:p w:rsidR="00DE5D7A" w:rsidRPr="00DE5D7A" w:rsidRDefault="00DE5D7A" w:rsidP="00DE5D7A">
      <w:pPr>
        <w:pStyle w:val="Prrafodelista"/>
        <w:numPr>
          <w:ilvl w:val="0"/>
          <w:numId w:val="9"/>
        </w:numPr>
        <w:rPr>
          <w:rFonts w:cs="Helvetica"/>
          <w:b/>
          <w:lang w:val="es-ES"/>
        </w:rPr>
      </w:pPr>
      <w:r w:rsidRPr="00DE5D7A">
        <w:rPr>
          <w:rFonts w:cs="Helvetica"/>
          <w:b/>
          <w:lang w:val="es-ES"/>
        </w:rPr>
        <w:t xml:space="preserve">LIQUIDACIÓN </w:t>
      </w:r>
    </w:p>
    <w:p w:rsidR="00DE5D7A" w:rsidRPr="00DE5D7A" w:rsidRDefault="00DE5D7A" w:rsidP="00DE5D7A">
      <w:pPr>
        <w:rPr>
          <w:rFonts w:cs="Helvetica"/>
          <w:lang w:val="es-ES"/>
        </w:rPr>
      </w:pPr>
    </w:p>
    <w:p w:rsidR="00DE5D7A" w:rsidRPr="00DE5D7A" w:rsidRDefault="00DE5D7A" w:rsidP="00DE5D7A">
      <w:pPr>
        <w:rPr>
          <w:rFonts w:cs="Helvetica"/>
          <w:lang w:val="es-ES"/>
        </w:rPr>
      </w:pPr>
      <w:r w:rsidRPr="00DE5D7A">
        <w:rPr>
          <w:rFonts w:cs="Helvetica"/>
          <w:lang w:val="es-ES"/>
        </w:rPr>
        <w:t>Las órdenes de compra son contratos estatales en los términos del artículo 32 de la ley 80 de 1993, en cuanto son actos jurídicos generadores de obligaciones, que constan por escrito.</w:t>
      </w:r>
    </w:p>
    <w:p w:rsidR="00DE5D7A" w:rsidRPr="00DE5D7A" w:rsidRDefault="00DE5D7A" w:rsidP="00DE5D7A">
      <w:pPr>
        <w:rPr>
          <w:rFonts w:cs="Helvetica"/>
          <w:lang w:val="es-ES"/>
        </w:rPr>
      </w:pPr>
    </w:p>
    <w:p w:rsidR="00DE5D7A" w:rsidRPr="00DE5D7A" w:rsidRDefault="00DE5D7A" w:rsidP="00DE5D7A">
      <w:pPr>
        <w:rPr>
          <w:rFonts w:cs="Helvetica"/>
          <w:lang w:val="es-ES"/>
        </w:rPr>
      </w:pPr>
      <w:r w:rsidRPr="00DE5D7A">
        <w:rPr>
          <w:rFonts w:cs="Helvetica"/>
          <w:lang w:val="es-ES"/>
        </w:rPr>
        <w:t xml:space="preserve">De conformidad con lo establecido en el artículo 60 de la ley 80 de 1993, respecto de la ocurrencia y contenido de la liquidación contempla: “(…) Los contratos de tracto sucesivo, </w:t>
      </w:r>
      <w:r w:rsidRPr="00DE5D7A">
        <w:rPr>
          <w:rFonts w:cs="Helvetica"/>
          <w:lang w:val="es-ES"/>
        </w:rPr>
        <w:lastRenderedPageBreak/>
        <w:t xml:space="preserve">aquellos cuya ejecución o cumplimiento se prolongue en el tiempo y los demás que lo requieran, serán objeto de liquidación (…)”. Las órdenes de compra que no cumplan con las condiciones citadas y que sólo tengan una entrega, no deben ser liquidadas </w:t>
      </w:r>
    </w:p>
    <w:p w:rsidR="00DE5D7A" w:rsidRPr="00DE5D7A" w:rsidRDefault="00DE5D7A" w:rsidP="00DE5D7A">
      <w:pPr>
        <w:rPr>
          <w:rFonts w:cs="Helvetica"/>
          <w:lang w:val="es-ES"/>
        </w:rPr>
      </w:pPr>
    </w:p>
    <w:p w:rsidR="00DE5D7A" w:rsidRPr="00DE5D7A" w:rsidRDefault="00DE5D7A" w:rsidP="00DE5D7A">
      <w:pPr>
        <w:rPr>
          <w:rFonts w:cs="Helvetica"/>
          <w:lang w:val="es-ES"/>
        </w:rPr>
      </w:pPr>
      <w:r w:rsidRPr="00DE5D7A">
        <w:rPr>
          <w:rFonts w:cs="Helvetica"/>
          <w:lang w:val="es-ES"/>
        </w:rPr>
        <w:t>De conformidad con lo anterior, se determina respecto del contrato a suscribirse, no procede la liquidación.</w:t>
      </w:r>
    </w:p>
    <w:p w:rsidR="00DE5D7A" w:rsidRPr="00DE5D7A" w:rsidRDefault="00DE5D7A" w:rsidP="00DE5D7A">
      <w:pPr>
        <w:rPr>
          <w:rFonts w:cs="Helvetica"/>
          <w:lang w:val="es-ES"/>
        </w:rPr>
      </w:pPr>
    </w:p>
    <w:p w:rsidR="00DE5D7A" w:rsidRPr="00DE5D7A" w:rsidRDefault="00DE5D7A" w:rsidP="00DE5D7A">
      <w:pPr>
        <w:pStyle w:val="Prrafodelista"/>
        <w:numPr>
          <w:ilvl w:val="0"/>
          <w:numId w:val="9"/>
        </w:numPr>
        <w:rPr>
          <w:rFonts w:cs="Helvetica"/>
          <w:b/>
          <w:lang w:val="es-ES"/>
        </w:rPr>
      </w:pPr>
      <w:r w:rsidRPr="00DE5D7A">
        <w:rPr>
          <w:rFonts w:cs="Helvetica"/>
          <w:b/>
          <w:lang w:val="es-ES"/>
        </w:rPr>
        <w:t>GARANTÍAS</w:t>
      </w:r>
    </w:p>
    <w:p w:rsidR="00DE5D7A" w:rsidRPr="00DE5D7A" w:rsidRDefault="00DE5D7A" w:rsidP="00DE5D7A">
      <w:pPr>
        <w:rPr>
          <w:rFonts w:cs="Helvetica"/>
          <w:lang w:val="es-ES"/>
        </w:rPr>
      </w:pPr>
    </w:p>
    <w:p w:rsidR="00E741CE" w:rsidRDefault="00DE5D7A" w:rsidP="00DE5D7A">
      <w:pPr>
        <w:rPr>
          <w:rFonts w:cs="Helvetica"/>
          <w:lang w:val="es-ES"/>
        </w:rPr>
      </w:pPr>
      <w:r w:rsidRPr="00DE5D7A">
        <w:rPr>
          <w:rFonts w:cs="Helvetica"/>
          <w:lang w:val="es-ES"/>
        </w:rPr>
        <w:t>Las exigidas por Colombia Compra Eficiente para la suscripción de Acuerdos Marco de Precios.</w:t>
      </w:r>
    </w:p>
    <w:p w:rsidR="00DE5D7A" w:rsidRDefault="00DE5D7A" w:rsidP="00DE5D7A">
      <w:pPr>
        <w:rPr>
          <w:rFonts w:cs="Helvetica"/>
          <w:lang w:val="es-ES"/>
        </w:rPr>
      </w:pPr>
    </w:p>
    <w:p w:rsidR="00DE5D7A" w:rsidRDefault="00DE5D7A" w:rsidP="00DE5D7A">
      <w:pPr>
        <w:rPr>
          <w:rFonts w:cs="Helvetica"/>
          <w:lang w:val="es-ES"/>
        </w:rPr>
      </w:pPr>
    </w:p>
    <w:p w:rsidR="009B13E0" w:rsidRDefault="009B13E0" w:rsidP="00DE5D7A">
      <w:pPr>
        <w:rPr>
          <w:rFonts w:cs="Helvetica"/>
          <w:lang w:val="es-ES"/>
        </w:rPr>
      </w:pPr>
    </w:p>
    <w:p w:rsidR="00DE5D7A" w:rsidRDefault="00DE5D7A" w:rsidP="00DE5D7A">
      <w:pPr>
        <w:rPr>
          <w:rFonts w:cs="Helvetica"/>
          <w:lang w:val="es-ES"/>
        </w:rPr>
      </w:pPr>
    </w:p>
    <w:p w:rsidR="00DE5D7A" w:rsidRDefault="00DE5D7A" w:rsidP="00DE5D7A">
      <w:pPr>
        <w:rPr>
          <w:rFonts w:cs="Helvetica"/>
          <w:lang w:val="es-ES"/>
        </w:rPr>
      </w:pPr>
    </w:p>
    <w:p w:rsidR="00DE5D7A" w:rsidRDefault="00DE5D7A" w:rsidP="00DE5D7A">
      <w:pPr>
        <w:rPr>
          <w:rFonts w:cs="Helvetica"/>
          <w:lang w:val="es-ES"/>
        </w:rPr>
      </w:pPr>
    </w:p>
    <w:p w:rsidR="00E741CE" w:rsidRPr="00361A19" w:rsidRDefault="00E741CE" w:rsidP="00361A19">
      <w:pPr>
        <w:jc w:val="center"/>
        <w:rPr>
          <w:rFonts w:cs="Helvetica"/>
          <w:i/>
          <w:color w:val="7D7D7D"/>
          <w:lang w:val="es-ES"/>
        </w:rPr>
      </w:pPr>
      <w:r w:rsidRPr="00361A19">
        <w:rPr>
          <w:rFonts w:cs="Helvetica"/>
          <w:i/>
          <w:color w:val="7D7D7D"/>
          <w:lang w:val="es-ES"/>
        </w:rPr>
        <w:t>Nombre completo y apellidos del líder del proceso que requiere la contratación</w:t>
      </w:r>
    </w:p>
    <w:p w:rsidR="00E741CE" w:rsidRPr="00361A19" w:rsidRDefault="00E741CE" w:rsidP="00361A19">
      <w:pPr>
        <w:jc w:val="center"/>
        <w:rPr>
          <w:rFonts w:cs="Helvetica"/>
          <w:i/>
          <w:color w:val="7D7D7D"/>
          <w:lang w:val="es-ES"/>
        </w:rPr>
      </w:pPr>
      <w:r w:rsidRPr="00361A19">
        <w:rPr>
          <w:rFonts w:cs="Helvetica"/>
          <w:i/>
          <w:color w:val="7D7D7D"/>
          <w:lang w:val="es-ES"/>
        </w:rPr>
        <w:t>Denominación del Empleo</w:t>
      </w: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Pr="00361A19" w:rsidRDefault="00E741CE" w:rsidP="00E741CE">
      <w:pPr>
        <w:jc w:val="both"/>
        <w:rPr>
          <w:rFonts w:cs="Helvetica"/>
          <w:i/>
          <w:color w:val="7D7D7D"/>
          <w:lang w:val="es-ES"/>
        </w:rPr>
      </w:pPr>
    </w:p>
    <w:p w:rsidR="00E741CE" w:rsidRDefault="00E741CE" w:rsidP="00E741CE">
      <w:pPr>
        <w:jc w:val="both"/>
        <w:rPr>
          <w:rFonts w:cs="Helvetica"/>
          <w:lang w:val="es-ES"/>
        </w:rPr>
      </w:pPr>
    </w:p>
    <w:p w:rsidR="00E741CE" w:rsidRPr="00361A19" w:rsidRDefault="00E741CE" w:rsidP="00E741CE">
      <w:pPr>
        <w:jc w:val="both"/>
        <w:rPr>
          <w:rFonts w:cs="Helvetica"/>
          <w:sz w:val="18"/>
          <w:szCs w:val="18"/>
          <w:lang w:val="es-ES"/>
        </w:rPr>
      </w:pPr>
      <w:r w:rsidRPr="00361A19">
        <w:rPr>
          <w:rFonts w:cs="Helvetica"/>
          <w:sz w:val="18"/>
          <w:szCs w:val="18"/>
          <w:lang w:val="es-ES"/>
        </w:rPr>
        <w:t xml:space="preserve">Elaboró: </w:t>
      </w:r>
      <w:r w:rsidRPr="00361A19">
        <w:rPr>
          <w:rFonts w:cs="Helvetica"/>
          <w:i/>
          <w:color w:val="7D7D7D"/>
          <w:sz w:val="18"/>
          <w:szCs w:val="18"/>
          <w:lang w:val="es-ES"/>
        </w:rPr>
        <w:t>(Incluir nombre, cargo y dependencia de la persona que elabora el documento)</w:t>
      </w:r>
    </w:p>
    <w:p w:rsidR="00550253" w:rsidRPr="00361A19" w:rsidRDefault="00E741CE" w:rsidP="00E741CE">
      <w:pPr>
        <w:jc w:val="both"/>
        <w:rPr>
          <w:rFonts w:cs="Helvetica"/>
          <w:i/>
          <w:color w:val="7D7D7D"/>
          <w:sz w:val="18"/>
          <w:szCs w:val="18"/>
          <w:lang w:val="es-ES"/>
        </w:rPr>
      </w:pPr>
      <w:r w:rsidRPr="00361A19">
        <w:rPr>
          <w:rFonts w:cs="Helvetica"/>
          <w:sz w:val="18"/>
          <w:szCs w:val="18"/>
          <w:lang w:val="es-ES"/>
        </w:rPr>
        <w:t>Revisó: (</w:t>
      </w:r>
      <w:r w:rsidRPr="00361A19">
        <w:rPr>
          <w:rFonts w:cs="Helvetica"/>
          <w:i/>
          <w:color w:val="7D7D7D"/>
          <w:sz w:val="18"/>
          <w:szCs w:val="18"/>
          <w:lang w:val="es-ES"/>
        </w:rPr>
        <w:t>Incluir nombre, cargo y dependencia de la persona que revisa el documento)</w:t>
      </w:r>
    </w:p>
    <w:p w:rsidR="00550253" w:rsidRDefault="00550253" w:rsidP="00853BB1">
      <w:pPr>
        <w:jc w:val="both"/>
        <w:rPr>
          <w:rFonts w:cs="Helvetica"/>
          <w:lang w:val="es-ES"/>
        </w:rPr>
      </w:pPr>
    </w:p>
    <w:p w:rsidR="00550253" w:rsidRDefault="00550253" w:rsidP="00853BB1">
      <w:pPr>
        <w:jc w:val="both"/>
        <w:rPr>
          <w:rFonts w:cs="Helvetica"/>
          <w:lang w:val="es-ES"/>
        </w:rPr>
      </w:pPr>
    </w:p>
    <w:p w:rsidR="00E5665C" w:rsidRPr="009835D5" w:rsidRDefault="00E5665C" w:rsidP="00DE5D7A">
      <w:pPr>
        <w:jc w:val="both"/>
        <w:rPr>
          <w:rFonts w:cs="Helvetica"/>
          <w:lang w:val="es-ES"/>
        </w:rPr>
      </w:pPr>
    </w:p>
    <w:sectPr w:rsidR="00E5665C" w:rsidRPr="009835D5" w:rsidSect="000A75A1">
      <w:headerReference w:type="default" r:id="rId9"/>
      <w:footerReference w:type="even" r:id="rId10"/>
      <w:footerReference w:type="default" r:id="rId11"/>
      <w:headerReference w:type="first" r:id="rId12"/>
      <w:footerReference w:type="first" r:id="rId13"/>
      <w:pgSz w:w="12242" w:h="15842" w:code="1"/>
      <w:pgMar w:top="2552" w:right="1701" w:bottom="2268" w:left="1701" w:header="964" w:footer="28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2B" w:rsidRDefault="00F1592B">
      <w:r>
        <w:separator/>
      </w:r>
    </w:p>
  </w:endnote>
  <w:endnote w:type="continuationSeparator" w:id="0">
    <w:p w:rsidR="00F1592B" w:rsidRDefault="00F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8945D8" w:rsidRDefault="008945D8"/>
  <w:p w:rsidR="008945D8" w:rsidRDefault="008945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9835D5" w:rsidRDefault="00443287" w:rsidP="00FF637C">
    <w:pPr>
      <w:pStyle w:val="Piedepgina"/>
      <w:framePr w:wrap="around" w:vAnchor="text" w:hAnchor="margin" w:xAlign="right" w:y="1"/>
      <w:rPr>
        <w:rStyle w:val="Nmerodepgina"/>
        <w:lang w:val="es-CO"/>
      </w:rPr>
    </w:pPr>
    <w:r w:rsidRPr="009835D5">
      <w:rPr>
        <w:rStyle w:val="Nmerodepgina"/>
        <w:lang w:val="es-CO"/>
      </w:rPr>
      <w:fldChar w:fldCharType="begin"/>
    </w:r>
    <w:r w:rsidRPr="009835D5">
      <w:rPr>
        <w:rStyle w:val="Nmerodepgina"/>
        <w:lang w:val="es-CO"/>
      </w:rPr>
      <w:instrText xml:space="preserve">PAGE  </w:instrText>
    </w:r>
    <w:r w:rsidRPr="009835D5">
      <w:rPr>
        <w:rStyle w:val="Nmerodepgina"/>
        <w:lang w:val="es-CO"/>
      </w:rPr>
      <w:fldChar w:fldCharType="separate"/>
    </w:r>
    <w:r w:rsidR="004F1CAB">
      <w:rPr>
        <w:rStyle w:val="Nmerodepgina"/>
        <w:noProof/>
        <w:lang w:val="es-CO"/>
      </w:rPr>
      <w:t>2</w:t>
    </w:r>
    <w:r w:rsidRPr="009835D5">
      <w:rPr>
        <w:rStyle w:val="Nmerodepgina"/>
        <w:lang w:val="es-CO"/>
      </w:rPr>
      <w:fldChar w:fldCharType="end"/>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3827"/>
    </w:tblGrid>
    <w:tr w:rsidR="00443287" w:rsidRPr="007972B9" w:rsidTr="006B15E7">
      <w:tc>
        <w:tcPr>
          <w:tcW w:w="2694"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71B564"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268" w:type="dxa"/>
          <w:shd w:val="clear" w:color="auto" w:fill="auto"/>
        </w:tcPr>
        <w:p w:rsidR="003F12B7" w:rsidRPr="006B15E7" w:rsidRDefault="00443287" w:rsidP="00A02368">
          <w:pPr>
            <w:pStyle w:val="Piedepgina"/>
            <w:rPr>
              <w:rFonts w:cs="Helvetica"/>
              <w:sz w:val="14"/>
              <w:szCs w:val="14"/>
            </w:rPr>
          </w:pPr>
          <w:r w:rsidRPr="006B15E7">
            <w:rPr>
              <w:rFonts w:cs="Helvetica"/>
              <w:sz w:val="14"/>
              <w:szCs w:val="14"/>
            </w:rPr>
            <w:t xml:space="preserve">Internet: </w:t>
          </w:r>
          <w:hyperlink r:id="rId1" w:history="1">
            <w:r w:rsidR="003F12B7" w:rsidRPr="006B15E7">
              <w:rPr>
                <w:rStyle w:val="Hipervnculo"/>
                <w:rFonts w:cs="Helvetica"/>
                <w:sz w:val="14"/>
                <w:szCs w:val="14"/>
              </w:rPr>
              <w:t>www.funcionpublica.gov.co</w:t>
            </w:r>
          </w:hyperlink>
        </w:p>
        <w:p w:rsidR="00443287" w:rsidRPr="006B15E7" w:rsidRDefault="003F12B7" w:rsidP="00A02368">
          <w:pPr>
            <w:pStyle w:val="Piedepgina"/>
            <w:rPr>
              <w:rFonts w:cs="Helvetica"/>
              <w:sz w:val="14"/>
              <w:szCs w:val="14"/>
            </w:rPr>
          </w:pPr>
          <w:r w:rsidRPr="006B15E7">
            <w:rPr>
              <w:rFonts w:cs="Helvetica"/>
              <w:sz w:val="14"/>
              <w:szCs w:val="14"/>
            </w:rPr>
            <w:t xml:space="preserve"> </w:t>
          </w:r>
        </w:p>
        <w:p w:rsidR="00443287" w:rsidRPr="006B15E7" w:rsidRDefault="00443287" w:rsidP="00A02368">
          <w:pPr>
            <w:pStyle w:val="Piedepgina"/>
            <w:rPr>
              <w:rFonts w:cs="Helvetica"/>
              <w:sz w:val="14"/>
              <w:szCs w:val="14"/>
            </w:rPr>
          </w:pPr>
          <w:r w:rsidRPr="006B15E7">
            <w:rPr>
              <w:rFonts w:cs="Helvetica"/>
              <w:sz w:val="14"/>
              <w:szCs w:val="14"/>
            </w:rPr>
            <w:t xml:space="preserve">Email: </w:t>
          </w:r>
        </w:p>
        <w:p w:rsidR="00443287" w:rsidRPr="009835D5" w:rsidRDefault="00F1592B" w:rsidP="00A02368">
          <w:pPr>
            <w:pStyle w:val="Piedepgina"/>
            <w:rPr>
              <w:rFonts w:cs="Helvetica"/>
              <w:sz w:val="14"/>
              <w:szCs w:val="14"/>
              <w:lang w:val="es-CO"/>
            </w:rPr>
          </w:pPr>
          <w:hyperlink r:id="rId2" w:history="1">
            <w:r w:rsidR="003F12B7" w:rsidRPr="009835D5">
              <w:rPr>
                <w:rStyle w:val="Hipervnculo"/>
                <w:rFonts w:cs="Helvetica"/>
                <w:sz w:val="14"/>
                <w:szCs w:val="14"/>
                <w:lang w:val="es-CO"/>
              </w:rPr>
              <w:t>eva@funcionpublica.gov.co</w:t>
            </w:r>
          </w:hyperlink>
        </w:p>
        <w:p w:rsidR="003F12B7" w:rsidRPr="009835D5" w:rsidRDefault="003F12B7" w:rsidP="00A02368">
          <w:pPr>
            <w:pStyle w:val="Piedepgina"/>
            <w:rPr>
              <w:rFonts w:cs="Helvetica"/>
              <w:lang w:val="es-CO"/>
            </w:rPr>
          </w:pPr>
        </w:p>
      </w:tc>
      <w:tc>
        <w:tcPr>
          <w:tcW w:w="3827" w:type="dxa"/>
          <w:shd w:val="clear" w:color="auto" w:fill="auto"/>
        </w:tcPr>
        <w:p w:rsidR="00D746E7" w:rsidRDefault="004F1CAB" w:rsidP="00551557">
          <w:pPr>
            <w:pStyle w:val="Piedepgina"/>
            <w:rPr>
              <w:rFonts w:cs="Helvetica"/>
              <w:sz w:val="14"/>
              <w:szCs w:val="14"/>
              <w:lang w:val="es-CO"/>
            </w:rPr>
          </w:pPr>
          <w:r>
            <w:rPr>
              <w:rFonts w:cs="Helvetica"/>
              <w:sz w:val="14"/>
              <w:szCs w:val="14"/>
              <w:lang w:val="es-CO"/>
            </w:rPr>
            <w:t>F Versión 8</w:t>
          </w:r>
        </w:p>
        <w:p w:rsidR="00B818EA" w:rsidRDefault="00B818EA" w:rsidP="00551557">
          <w:pPr>
            <w:pStyle w:val="Piedepgina"/>
            <w:rPr>
              <w:rFonts w:cs="Helvetica"/>
              <w:sz w:val="14"/>
              <w:szCs w:val="14"/>
              <w:lang w:val="es-CO"/>
            </w:rPr>
          </w:pPr>
          <w:r>
            <w:rPr>
              <w:rFonts w:cs="Helvetica"/>
              <w:sz w:val="14"/>
              <w:szCs w:val="14"/>
              <w:lang w:val="es-CO"/>
            </w:rPr>
            <w:t xml:space="preserve">Fecha: </w:t>
          </w:r>
          <w:r w:rsidR="00550253">
            <w:rPr>
              <w:rFonts w:cs="Helvetica"/>
              <w:sz w:val="14"/>
              <w:szCs w:val="14"/>
              <w:lang w:val="es-CO"/>
            </w:rPr>
            <w:t>202</w:t>
          </w:r>
          <w:r w:rsidR="004F1CAB">
            <w:rPr>
              <w:rFonts w:cs="Helvetica"/>
              <w:sz w:val="14"/>
              <w:szCs w:val="14"/>
              <w:lang w:val="es-CO"/>
            </w:rPr>
            <w:t>4</w:t>
          </w:r>
          <w:r w:rsidR="00550253">
            <w:rPr>
              <w:rFonts w:cs="Helvetica"/>
              <w:sz w:val="14"/>
              <w:szCs w:val="14"/>
              <w:lang w:val="es-CO"/>
            </w:rPr>
            <w:t>-0</w:t>
          </w:r>
          <w:r w:rsidR="004F1CAB">
            <w:rPr>
              <w:rFonts w:cs="Helvetica"/>
              <w:sz w:val="14"/>
              <w:szCs w:val="14"/>
              <w:lang w:val="es-CO"/>
            </w:rPr>
            <w:t>6</w:t>
          </w:r>
          <w:r w:rsidR="00550253">
            <w:rPr>
              <w:rFonts w:cs="Helvetica"/>
              <w:sz w:val="14"/>
              <w:szCs w:val="14"/>
              <w:lang w:val="es-CO"/>
            </w:rPr>
            <w:t>-2</w:t>
          </w:r>
          <w:r w:rsidR="004F1CAB">
            <w:rPr>
              <w:rFonts w:cs="Helvetica"/>
              <w:sz w:val="14"/>
              <w:szCs w:val="14"/>
              <w:lang w:val="es-CO"/>
            </w:rPr>
            <w:t>4</w:t>
          </w:r>
        </w:p>
        <w:p w:rsidR="00B818EA" w:rsidRPr="00B818EA" w:rsidRDefault="00B818EA" w:rsidP="00551557">
          <w:pPr>
            <w:pStyle w:val="Piedepgina"/>
            <w:rPr>
              <w:rFonts w:cs="Helvetica"/>
              <w:sz w:val="14"/>
              <w:szCs w:val="14"/>
              <w:lang w:val="es-CO"/>
            </w:rPr>
          </w:pP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eastAsia="Times New Roman"/>
              <w:color w:val="4D4D4D"/>
              <w:sz w:val="14"/>
              <w:szCs w:val="14"/>
              <w:lang w:eastAsia="es-ES"/>
            </w:rPr>
            <w:t>Si este documento se encuentra impreso no se garantiza su vigencia</w:t>
          </w: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ascii="Helvetica" w:eastAsia="Times New Roman" w:hAnsi="Helvetica" w:cs="Helvetica"/>
              <w:color w:val="4D4D4D"/>
              <w:sz w:val="14"/>
              <w:szCs w:val="14"/>
              <w:lang w:eastAsia="es-ES"/>
            </w:rPr>
            <w:t>La versión vigente reposa en el Sistema Integrado de Planeación y Gestión (Intranet)</w:t>
          </w:r>
        </w:p>
      </w:tc>
    </w:tr>
  </w:tbl>
  <w:p w:rsidR="008945D8" w:rsidRPr="009835D5" w:rsidRDefault="008945D8"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2B" w:rsidRDefault="00F1592B">
      <w:r>
        <w:separator/>
      </w:r>
    </w:p>
  </w:footnote>
  <w:footnote w:type="continuationSeparator" w:id="0">
    <w:p w:rsidR="00F1592B" w:rsidRDefault="00F1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CAB" w:rsidRDefault="004F1CAB" w:rsidP="004F1CAB">
    <w:pPr>
      <w:jc w:val="center"/>
      <w:rPr>
        <w:lang w:val="es-CO"/>
      </w:rPr>
    </w:pPr>
    <w:r>
      <w:rPr>
        <w:noProof/>
        <w:lang w:val="es-CO" w:eastAsia="es-CO"/>
      </w:rPr>
      <w:drawing>
        <wp:inline distT="0" distB="0" distL="0" distR="0" wp14:anchorId="60A1507D" wp14:editId="2799AF97">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p w:rsidR="004F1CAB" w:rsidRDefault="004F1CAB" w:rsidP="004F1CAB">
    <w:pPr>
      <w:jc w:val="center"/>
      <w:rPr>
        <w:lang w:val="es-CO"/>
      </w:rPr>
    </w:pPr>
    <w:r w:rsidRPr="00F17A76">
      <w:rPr>
        <w:lang w:val="es-CO"/>
      </w:rPr>
      <w:t>Estudios P</w:t>
    </w:r>
    <w:r>
      <w:rPr>
        <w:lang w:val="es-CO"/>
      </w:rPr>
      <w:t>revios</w:t>
    </w:r>
  </w:p>
  <w:p w:rsidR="004F1CAB" w:rsidRDefault="004F1CAB" w:rsidP="004F1CAB">
    <w:pPr>
      <w:jc w:val="center"/>
      <w:rPr>
        <w:b/>
        <w:lang w:val="es-CO"/>
      </w:rPr>
    </w:pPr>
    <w:r w:rsidRPr="00F17A76">
      <w:rPr>
        <w:lang w:val="es-CO"/>
      </w:rPr>
      <w:t>Modalidad</w:t>
    </w:r>
    <w:r>
      <w:rPr>
        <w:lang w:val="es-CO"/>
      </w:rPr>
      <w:t xml:space="preserve">: </w:t>
    </w:r>
    <w:r>
      <w:rPr>
        <w:b/>
        <w:lang w:val="es-CO"/>
      </w:rPr>
      <w:t>Acuerdo Marco de</w:t>
    </w:r>
  </w:p>
  <w:p w:rsidR="004F1CAB" w:rsidRDefault="004F1CAB" w:rsidP="004F1CAB">
    <w:pPr>
      <w:jc w:val="center"/>
      <w:rPr>
        <w:b/>
        <w:lang w:val="es-CO"/>
      </w:rPr>
    </w:pPr>
    <w:r>
      <w:rPr>
        <w:b/>
        <w:lang w:val="es-CO"/>
      </w:rPr>
      <w:t>Precios</w:t>
    </w:r>
  </w:p>
  <w:p w:rsidR="00443287" w:rsidRPr="00A02368" w:rsidRDefault="00443287" w:rsidP="004F1CAB">
    <w:pPr>
      <w:pStyle w:val="Encabezado"/>
      <w:jc w:val="center"/>
      <w:rPr>
        <w:rFonts w:cs="Arial Hebrew Schola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7888B8E7">
          <wp:simplePos x="0" y="0"/>
          <wp:positionH relativeFrom="page">
            <wp:align>right</wp:align>
          </wp:positionH>
          <wp:positionV relativeFrom="paragraph">
            <wp:posOffset>1043896</wp:posOffset>
          </wp:positionV>
          <wp:extent cx="7774493" cy="4373592"/>
          <wp:effectExtent l="0" t="0" r="0" b="8255"/>
          <wp:wrapNone/>
          <wp:docPr id="22"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4493" cy="4373592"/>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CB47562"/>
    <w:multiLevelType w:val="hybridMultilevel"/>
    <w:tmpl w:val="EF541C2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CC34F5"/>
    <w:multiLevelType w:val="hybridMultilevel"/>
    <w:tmpl w:val="3D46008C"/>
    <w:lvl w:ilvl="0" w:tplc="5F104D64">
      <w:start w:val="1"/>
      <w:numFmt w:val="decimal"/>
      <w:lvlText w:val="%1."/>
      <w:lvlJc w:val="left"/>
      <w:pPr>
        <w:ind w:left="1065" w:hanging="705"/>
      </w:pPr>
      <w:rPr>
        <w:rFonts w:hint="default"/>
      </w:rPr>
    </w:lvl>
    <w:lvl w:ilvl="1" w:tplc="5F326F9A">
      <w:start w:val="6"/>
      <w:numFmt w:val="bullet"/>
      <w:lvlText w:val="-"/>
      <w:lvlJc w:val="left"/>
      <w:pPr>
        <w:ind w:left="1785" w:hanging="705"/>
      </w:pPr>
      <w:rPr>
        <w:rFonts w:ascii="Helvetica" w:eastAsia="Times" w:hAnsi="Helvetica" w:cs="Helvetic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61171"/>
    <w:multiLevelType w:val="hybridMultilevel"/>
    <w:tmpl w:val="BDF85A8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48227E"/>
    <w:multiLevelType w:val="hybridMultilevel"/>
    <w:tmpl w:val="8C5E57EE"/>
    <w:lvl w:ilvl="0" w:tplc="7C72B5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39DC77CA"/>
    <w:multiLevelType w:val="hybridMultilevel"/>
    <w:tmpl w:val="4EFA4570"/>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5D60ED"/>
    <w:multiLevelType w:val="hybridMultilevel"/>
    <w:tmpl w:val="2222B568"/>
    <w:lvl w:ilvl="0" w:tplc="5F104D64">
      <w:start w:val="1"/>
      <w:numFmt w:val="decimal"/>
      <w:lvlText w:val="%1."/>
      <w:lvlJc w:val="left"/>
      <w:pPr>
        <w:ind w:left="1065" w:hanging="705"/>
      </w:pPr>
      <w:rPr>
        <w:rFonts w:hint="default"/>
      </w:rPr>
    </w:lvl>
    <w:lvl w:ilvl="1" w:tplc="F5EE6204">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E46B95"/>
    <w:multiLevelType w:val="hybridMultilevel"/>
    <w:tmpl w:val="DB828ED8"/>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EC3F12"/>
    <w:multiLevelType w:val="hybridMultilevel"/>
    <w:tmpl w:val="A288E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231B86"/>
    <w:multiLevelType w:val="hybridMultilevel"/>
    <w:tmpl w:val="542C94B0"/>
    <w:lvl w:ilvl="0" w:tplc="B29EDAFC">
      <w:start w:val="1"/>
      <w:numFmt w:val="upperRoman"/>
      <w:lvlText w:val="%1."/>
      <w:lvlJc w:val="left"/>
      <w:pPr>
        <w:ind w:left="1004" w:hanging="72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42EF5"/>
    <w:multiLevelType w:val="hybridMultilevel"/>
    <w:tmpl w:val="880E1F5A"/>
    <w:lvl w:ilvl="0" w:tplc="19BEF0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CF169D"/>
    <w:multiLevelType w:val="hybridMultilevel"/>
    <w:tmpl w:val="7B000AD4"/>
    <w:lvl w:ilvl="0" w:tplc="5F104D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F37010"/>
    <w:multiLevelType w:val="hybridMultilevel"/>
    <w:tmpl w:val="D9EEF742"/>
    <w:lvl w:ilvl="0" w:tplc="5F104D64">
      <w:start w:val="1"/>
      <w:numFmt w:val="decimal"/>
      <w:lvlText w:val="%1."/>
      <w:lvlJc w:val="left"/>
      <w:pPr>
        <w:ind w:left="1065" w:hanging="70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3"/>
  </w:num>
  <w:num w:numId="5">
    <w:abstractNumId w:val="5"/>
  </w:num>
  <w:num w:numId="6">
    <w:abstractNumId w:val="6"/>
  </w:num>
  <w:num w:numId="7">
    <w:abstractNumId w:val="11"/>
  </w:num>
  <w:num w:numId="8">
    <w:abstractNumId w:val="12"/>
  </w:num>
  <w:num w:numId="9">
    <w:abstractNumId w:val="14"/>
  </w:num>
  <w:num w:numId="10">
    <w:abstractNumId w:val="8"/>
  </w:num>
  <w:num w:numId="11">
    <w:abstractNumId w:val="3"/>
  </w:num>
  <w:num w:numId="12">
    <w:abstractNumId w:val="9"/>
  </w:num>
  <w:num w:numId="13">
    <w:abstractNumId w:val="16"/>
  </w:num>
  <w:num w:numId="14">
    <w:abstractNumId w:val="10"/>
  </w:num>
  <w:num w:numId="15">
    <w:abstractNumId w:val="1"/>
  </w:num>
  <w:num w:numId="16">
    <w:abstractNumId w:val="1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6"/>
    <w:rsid w:val="00004E8D"/>
    <w:rsid w:val="0000713D"/>
    <w:rsid w:val="00027154"/>
    <w:rsid w:val="00057A37"/>
    <w:rsid w:val="00057C31"/>
    <w:rsid w:val="0008464F"/>
    <w:rsid w:val="0009486F"/>
    <w:rsid w:val="000A4CC4"/>
    <w:rsid w:val="000A75A1"/>
    <w:rsid w:val="000C5469"/>
    <w:rsid w:val="000E7990"/>
    <w:rsid w:val="00100077"/>
    <w:rsid w:val="001103D9"/>
    <w:rsid w:val="001236CE"/>
    <w:rsid w:val="001422F4"/>
    <w:rsid w:val="00184619"/>
    <w:rsid w:val="001E3A13"/>
    <w:rsid w:val="00204D1B"/>
    <w:rsid w:val="00207B0E"/>
    <w:rsid w:val="0022597E"/>
    <w:rsid w:val="00263DA1"/>
    <w:rsid w:val="00264821"/>
    <w:rsid w:val="002777D5"/>
    <w:rsid w:val="002915AB"/>
    <w:rsid w:val="002A2FF4"/>
    <w:rsid w:val="002A6588"/>
    <w:rsid w:val="002C0A5F"/>
    <w:rsid w:val="002D4988"/>
    <w:rsid w:val="002D5E79"/>
    <w:rsid w:val="002D7F9E"/>
    <w:rsid w:val="002E7B1A"/>
    <w:rsid w:val="003015F9"/>
    <w:rsid w:val="003103E5"/>
    <w:rsid w:val="00316875"/>
    <w:rsid w:val="003229EC"/>
    <w:rsid w:val="00332198"/>
    <w:rsid w:val="00335881"/>
    <w:rsid w:val="0035206F"/>
    <w:rsid w:val="00361A19"/>
    <w:rsid w:val="003936B0"/>
    <w:rsid w:val="003B65E8"/>
    <w:rsid w:val="003D67B0"/>
    <w:rsid w:val="003F12B7"/>
    <w:rsid w:val="003F2403"/>
    <w:rsid w:val="003F61DB"/>
    <w:rsid w:val="003F730B"/>
    <w:rsid w:val="00443287"/>
    <w:rsid w:val="0045342D"/>
    <w:rsid w:val="004552A6"/>
    <w:rsid w:val="00490495"/>
    <w:rsid w:val="004B36D9"/>
    <w:rsid w:val="004B7408"/>
    <w:rsid w:val="004D25E6"/>
    <w:rsid w:val="004E7449"/>
    <w:rsid w:val="004F1CAB"/>
    <w:rsid w:val="004F5981"/>
    <w:rsid w:val="004F6A69"/>
    <w:rsid w:val="0051168C"/>
    <w:rsid w:val="00512B26"/>
    <w:rsid w:val="00544780"/>
    <w:rsid w:val="00550253"/>
    <w:rsid w:val="00551557"/>
    <w:rsid w:val="00552B46"/>
    <w:rsid w:val="00586987"/>
    <w:rsid w:val="005B0354"/>
    <w:rsid w:val="005D583F"/>
    <w:rsid w:val="005E0B3E"/>
    <w:rsid w:val="005F6869"/>
    <w:rsid w:val="00606F1F"/>
    <w:rsid w:val="00641BE1"/>
    <w:rsid w:val="00645D09"/>
    <w:rsid w:val="00646D18"/>
    <w:rsid w:val="00662BD7"/>
    <w:rsid w:val="00687D82"/>
    <w:rsid w:val="006A523A"/>
    <w:rsid w:val="006A53FF"/>
    <w:rsid w:val="006B15E7"/>
    <w:rsid w:val="006D22E4"/>
    <w:rsid w:val="006D5787"/>
    <w:rsid w:val="006E12FD"/>
    <w:rsid w:val="006F64FF"/>
    <w:rsid w:val="00717C6E"/>
    <w:rsid w:val="0074088D"/>
    <w:rsid w:val="00774A88"/>
    <w:rsid w:val="007776E3"/>
    <w:rsid w:val="00792B7A"/>
    <w:rsid w:val="007932BB"/>
    <w:rsid w:val="00795418"/>
    <w:rsid w:val="007972B9"/>
    <w:rsid w:val="007A2755"/>
    <w:rsid w:val="007A6FDC"/>
    <w:rsid w:val="007B6E74"/>
    <w:rsid w:val="007F2383"/>
    <w:rsid w:val="008065B6"/>
    <w:rsid w:val="008358EF"/>
    <w:rsid w:val="0084605D"/>
    <w:rsid w:val="0084777A"/>
    <w:rsid w:val="00853BB1"/>
    <w:rsid w:val="008628CD"/>
    <w:rsid w:val="00883F4E"/>
    <w:rsid w:val="00894297"/>
    <w:rsid w:val="008945D8"/>
    <w:rsid w:val="00895E4D"/>
    <w:rsid w:val="008B0DF2"/>
    <w:rsid w:val="008E2872"/>
    <w:rsid w:val="008F3BC4"/>
    <w:rsid w:val="009344F7"/>
    <w:rsid w:val="00934A98"/>
    <w:rsid w:val="00956CC5"/>
    <w:rsid w:val="009835D5"/>
    <w:rsid w:val="009867CC"/>
    <w:rsid w:val="009A6797"/>
    <w:rsid w:val="009B13E0"/>
    <w:rsid w:val="009C2196"/>
    <w:rsid w:val="009C5888"/>
    <w:rsid w:val="009D3D50"/>
    <w:rsid w:val="00A02368"/>
    <w:rsid w:val="00A03959"/>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C01679"/>
    <w:rsid w:val="00C07868"/>
    <w:rsid w:val="00C1236B"/>
    <w:rsid w:val="00C21E00"/>
    <w:rsid w:val="00C26FC8"/>
    <w:rsid w:val="00C6616A"/>
    <w:rsid w:val="00C662C3"/>
    <w:rsid w:val="00C91D49"/>
    <w:rsid w:val="00CA38FC"/>
    <w:rsid w:val="00CB1915"/>
    <w:rsid w:val="00CE794D"/>
    <w:rsid w:val="00D05AC4"/>
    <w:rsid w:val="00D277CD"/>
    <w:rsid w:val="00D746E7"/>
    <w:rsid w:val="00D77246"/>
    <w:rsid w:val="00D9402F"/>
    <w:rsid w:val="00DC3403"/>
    <w:rsid w:val="00DE1C05"/>
    <w:rsid w:val="00DE5D7A"/>
    <w:rsid w:val="00DE7B33"/>
    <w:rsid w:val="00E064EE"/>
    <w:rsid w:val="00E23579"/>
    <w:rsid w:val="00E5665C"/>
    <w:rsid w:val="00E741CE"/>
    <w:rsid w:val="00E872D7"/>
    <w:rsid w:val="00EA385F"/>
    <w:rsid w:val="00EB5D39"/>
    <w:rsid w:val="00EB7195"/>
    <w:rsid w:val="00EC57B9"/>
    <w:rsid w:val="00F07202"/>
    <w:rsid w:val="00F10DE5"/>
    <w:rsid w:val="00F1592B"/>
    <w:rsid w:val="00F17A76"/>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3822D"/>
  <w15:docId w15:val="{01F00ACE-F5F4-474C-829A-7566262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F61DB"/>
    <w:rPr>
      <w:b/>
      <w:bCs/>
      <w:smallCaps/>
      <w:color w:val="4D4D4D"/>
      <w:spacing w:val="5"/>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0C546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C5469"/>
    <w:rPr>
      <w:rFonts w:asciiTheme="minorHAnsi" w:eastAsiaTheme="minorEastAsia" w:hAnsiTheme="minorHAnsi"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styleId="Textocomentario">
    <w:name w:val="annotation text"/>
    <w:basedOn w:val="Normal"/>
    <w:link w:val="TextocomentarioCar"/>
    <w:uiPriority w:val="99"/>
    <w:unhideWhenUsed/>
    <w:rsid w:val="00853BB1"/>
    <w:rPr>
      <w:rFonts w:ascii="Arial" w:eastAsia="Calibri" w:hAnsi="Arial" w:cs="Arial"/>
      <w:color w:val="auto"/>
      <w:sz w:val="20"/>
      <w:lang w:val="es-ES"/>
    </w:rPr>
  </w:style>
  <w:style w:type="character" w:customStyle="1" w:styleId="TextocomentarioCar">
    <w:name w:val="Texto comentario Car"/>
    <w:basedOn w:val="Fuentedeprrafopredeter"/>
    <w:link w:val="Textocomentario"/>
    <w:uiPriority w:val="99"/>
    <w:rsid w:val="00853BB1"/>
    <w:rPr>
      <w:rFonts w:ascii="Arial" w:eastAsia="Calibri"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rdoba\Documents\2023-05-19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A8822C-287E-4B85-A3F3-D54210CB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1</TotalTime>
  <Pages>4</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TITULO DEL DOCUMENTO</vt:lpstr>
    </vt:vector>
  </TitlesOfParts>
  <Company>versión xx</Company>
  <LinksUpToDate>false</LinksUpToDate>
  <CharactersWithSpaces>7106</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DOCUMENTO</dc:title>
  <dc:subject>Proceso asociado</dc:subject>
  <dc:creator>Alisson Córdoba Fuentes</dc:creator>
  <cp:lastModifiedBy>John Alexander Olaya Villalba</cp:lastModifiedBy>
  <cp:revision>2</cp:revision>
  <cp:lastPrinted>2023-05-23T15:43:00Z</cp:lastPrinted>
  <dcterms:created xsi:type="dcterms:W3CDTF">2024-06-24T20:39:00Z</dcterms:created>
  <dcterms:modified xsi:type="dcterms:W3CDTF">2024-06-24T20:39:00Z</dcterms:modified>
</cp:coreProperties>
</file>