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4B4" w:rsidRDefault="004B54B4" w:rsidP="004B54B4">
      <w:pPr>
        <w:spacing w:before="100" w:beforeAutospacing="1" w:after="100" w:afterAutospacing="1" w:line="240" w:lineRule="auto"/>
        <w:rPr>
          <w:rFonts w:ascii="Helvetica" w:eastAsia="Times New Roman" w:hAnsi="Helvetica" w:cs="Helvetica"/>
          <w:b/>
          <w:bCs/>
          <w:lang w:eastAsia="es-CO"/>
        </w:rPr>
      </w:pPr>
      <w:bookmarkStart w:id="0" w:name="_Hlk228462241"/>
    </w:p>
    <w:p w:rsidR="004B54B4" w:rsidRPr="005A2361" w:rsidRDefault="004B54B4" w:rsidP="005A2361">
      <w:pPr>
        <w:spacing w:before="100" w:beforeAutospacing="1" w:after="100" w:afterAutospacing="1" w:line="240" w:lineRule="auto"/>
        <w:jc w:val="center"/>
        <w:rPr>
          <w:rFonts w:ascii="Helvetica" w:eastAsia="Times New Roman" w:hAnsi="Helvetica" w:cs="Helvetica"/>
          <w:b/>
          <w:bCs/>
          <w:lang w:eastAsia="es-CO"/>
        </w:rPr>
      </w:pPr>
      <w:r>
        <w:rPr>
          <w:rFonts w:ascii="Helvetica" w:eastAsia="Times New Roman" w:hAnsi="Helvetica" w:cs="Helvetica"/>
          <w:b/>
          <w:bCs/>
          <w:noProof/>
          <w:lang w:eastAsia="es-CO"/>
        </w:rPr>
        <w:drawing>
          <wp:inline distT="0" distB="0" distL="0" distR="0" wp14:anchorId="07A31794" wp14:editId="16CC4E27">
            <wp:extent cx="1881613" cy="7020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430" cy="713175"/>
                    </a:xfrm>
                    <a:prstGeom prst="rect">
                      <a:avLst/>
                    </a:prstGeom>
                    <a:noFill/>
                  </pic:spPr>
                </pic:pic>
              </a:graphicData>
            </a:graphic>
          </wp:inline>
        </w:drawing>
      </w:r>
    </w:p>
    <w:p w:rsidR="005A2361" w:rsidRPr="005A2361" w:rsidRDefault="005A2361" w:rsidP="005A2361">
      <w:pPr>
        <w:spacing w:before="100" w:beforeAutospacing="1" w:after="100" w:afterAutospacing="1" w:line="240" w:lineRule="auto"/>
        <w:jc w:val="center"/>
        <w:rPr>
          <w:rFonts w:ascii="Helvetica" w:eastAsia="Times New Roman" w:hAnsi="Helvetica" w:cs="Helvetica"/>
          <w:lang w:eastAsia="es-CO"/>
        </w:rPr>
      </w:pPr>
      <w:r w:rsidRPr="005A2361">
        <w:rPr>
          <w:rFonts w:ascii="Helvetica" w:eastAsia="Times New Roman" w:hAnsi="Helvetica" w:cs="Helvetica"/>
          <w:b/>
          <w:bCs/>
          <w:lang w:eastAsia="es-CO"/>
        </w:rPr>
        <w:t>Pacto por la integridad pública – Servicio Público Vocación de Vida.</w:t>
      </w:r>
    </w:p>
    <w:p w:rsidR="005A2361" w:rsidRPr="005A2361" w:rsidRDefault="005A2361" w:rsidP="005A2361">
      <w:p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Los presentes Pactos se suscriben en cumplimiento de los compromisos señalados en el Sistema Nacional de Integridad Pública, desde la prevención, corresponsabilidad y complementariedad de esfuerzos, para fortalecer la cultura de integridad y lucha contra la corrupción.</w:t>
      </w:r>
    </w:p>
    <w:p w:rsidR="005A2361" w:rsidRPr="005A2361" w:rsidRDefault="005A2361" w:rsidP="005A2361">
      <w:p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 xml:space="preserve">Yo, </w:t>
      </w:r>
      <w:r w:rsidR="004E5BAA">
        <w:rPr>
          <w:rFonts w:ascii="Helvetica" w:eastAsia="Times New Roman" w:hAnsi="Helvetica" w:cs="Helvetica"/>
          <w:lang w:eastAsia="es-CO"/>
        </w:rPr>
        <w:t>___________</w:t>
      </w:r>
      <w:r w:rsidRPr="005A2361">
        <w:rPr>
          <w:rFonts w:ascii="Helvetica" w:eastAsia="Times New Roman" w:hAnsi="Helvetica" w:cs="Helvetica"/>
          <w:lang w:eastAsia="es-CO"/>
        </w:rPr>
        <w:t>, alcalde del municipio de</w:t>
      </w:r>
      <w:r w:rsidR="004E5BAA">
        <w:rPr>
          <w:rFonts w:ascii="Helvetica" w:eastAsia="Times New Roman" w:hAnsi="Helvetica" w:cs="Helvetica"/>
          <w:lang w:eastAsia="es-CO"/>
        </w:rPr>
        <w:t xml:space="preserve"> _______</w:t>
      </w:r>
      <w:r w:rsidRPr="005A2361">
        <w:rPr>
          <w:rFonts w:ascii="Helvetica" w:eastAsia="Times New Roman" w:hAnsi="Helvetica" w:cs="Helvetica"/>
          <w:lang w:eastAsia="es-CO"/>
        </w:rPr>
        <w:t>, en ejercicio de las facultades constitucionales, legales y reglamentarias, y actuando en representación de la Administración Municipal, así como en conjunto con los servidores públicos, directivos y contratistas de la administración pública municipal, manifiesto la voluntad institucional de adoptar, fortalecer y promover los principios, valores y compromisos contenidos en el presente Pacto por la Integridad Pública.</w:t>
      </w:r>
    </w:p>
    <w:p w:rsidR="005A2361" w:rsidRPr="005A2361" w:rsidRDefault="005A2361" w:rsidP="005A2361">
      <w:pPr>
        <w:spacing w:before="100" w:beforeAutospacing="1" w:after="100" w:afterAutospacing="1" w:line="240" w:lineRule="auto"/>
        <w:jc w:val="center"/>
        <w:rPr>
          <w:rFonts w:ascii="Helvetica" w:eastAsia="Times New Roman" w:hAnsi="Helvetica" w:cs="Helvetica"/>
          <w:lang w:eastAsia="es-CO"/>
        </w:rPr>
      </w:pPr>
      <w:r w:rsidRPr="005A2361">
        <w:rPr>
          <w:rFonts w:ascii="Helvetica" w:eastAsia="Times New Roman" w:hAnsi="Helvetica" w:cs="Helvetica"/>
          <w:lang w:eastAsia="es-CO"/>
        </w:rPr>
        <w:t>Considerando que:</w:t>
      </w:r>
    </w:p>
    <w:p w:rsidR="005A2361" w:rsidRPr="005A2361" w:rsidRDefault="005A2361" w:rsidP="005A2361">
      <w:p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 Reconocemos la integridad pública como un pilar esencial del ejercicio de la función pública y del comportamiento de los servidores públicos, servidores directivos y contratistas, orientado a consolidar una cultura institucional basada en la ética, la transparencia, la legalidad, el buen gobierno y la protección del interés general.</w:t>
      </w:r>
    </w:p>
    <w:p w:rsidR="005A2361" w:rsidRPr="005A2361" w:rsidRDefault="005A2361" w:rsidP="005A2361">
      <w:p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 Los servidores públicos, directivos y contratistas debe</w:t>
      </w:r>
      <w:r w:rsidR="00AD7204">
        <w:rPr>
          <w:rFonts w:ascii="Helvetica" w:eastAsia="Times New Roman" w:hAnsi="Helvetica" w:cs="Helvetica"/>
          <w:lang w:eastAsia="es-CO"/>
        </w:rPr>
        <w:t>n</w:t>
      </w:r>
      <w:r w:rsidRPr="005A2361">
        <w:rPr>
          <w:rFonts w:ascii="Helvetica" w:eastAsia="Times New Roman" w:hAnsi="Helvetica" w:cs="Helvetica"/>
          <w:lang w:eastAsia="es-CO"/>
        </w:rPr>
        <w:t xml:space="preserve"> asumir una cultura de autocontrol, corresponsabilidad y prevención, mediante la identificación y gestión proactiva de riesgos asociados a la integridad pública, promoviendo actuaciones íntegras, transparentes y orientadas al servicio de la ciudadanía.</w:t>
      </w:r>
    </w:p>
    <w:p w:rsidR="005A2361" w:rsidRPr="005A2361" w:rsidRDefault="005A2361" w:rsidP="005A2361">
      <w:p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Nos comprometemos en la entidad a adoptar las siguientes acciones, para contribuir a la implementación del Sistema Nacional de Integridad Pública:</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Suscribir los presentes Pactos por la Integridad Pública, a través del cual el equipo directivo de la entidad pública formaliza su compromiso con el Sistema Nacional de Integridad, para fomentar una cultura eficiente del servicio público, asegurando así un liderazgo visible y responsable.</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Actuar con estricto apego a la normatividad vigente, valores del servicio público, políticas y buenas prácticas.</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Designar en un servidor (es) o servidora (as) públicos (as) el rol de Gestor (es) de Integridad para la dinamización de las acciones en materia de Integridad pública, quienes podrán organizarse en Unidades de Integridad, las cuales harán parte de la Red por la Integridad.</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Participar permanente y proactivamente en el diseño de un ecosistema de Integridad que garantice la implementación de las disposiciones, los mecanismos y las acciones que se determinen por las administraciones.</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lastRenderedPageBreak/>
        <w:t>Incluir acciones de Integridad pública en los acuerdos de gestión con gerentes públicos y/o en la suscripción de compromisos con cargos directivos.</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Adoptar mecanismos meritocráticos en cargos de libre nombramiento y remoción.</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Promover acciones y actividades para fortalecer la apropiación del código de Integridad y la cultura de legalidad, transparencia y lucha contra la corrupción desde la planeación institucional.</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Suscribir cláusulas anticorrupción en contratos de prestación de servicios profesionales y de apoyo a la gestión.</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Implementar mecanismos para la gestión de alertas y riesgos para la integridad pública, por medio de herramientas para el monitoreo, reporte, evaluación y auditoría.</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Diseñar procedimientos para la gestión preventiva y seguimiento semestral al estado de reporte de las declaraciones de bienes y rentas, conflictos de interés e impuesto sobre la renta y complementarios (incluyendo la de Personas Expuestas Políticamente).</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Asegurar la publicación y divulgación proactiva de la gestión pública en portales web propios, así como en las plataformas de Compras y Empleo Públicos.</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Priorizar procesos competitivos y uso de acuerdos marco de precios en las compras públicas.</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Adoptar políticas, estrategias y/o lineamientos relacionados con la prevención del soborno, fraude, inadecuada gestión de conflictos de intereses y lavado de activos y financiación del terrorismo; inadecuado uso de información confidencial o privilegiada; puerta giratoria; inadecuada gestión de regalos y gastos de hospitalidad, lobby o cabildeo, patrocinios y donaciones; y demás conductas asociadas a la corrupción.</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Establecer mecanismos e incentivos para fomentar que quienes laboran y/o prestan un servicio en las entidades públicas se desempeñen de manera transparente y honesta.</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Generar una estrategia de comunicación desde la entidad que permita el conocimiento, divulgación y apropiación de los elementos constitutivos del Sistema Nacional de Integridad.</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Fortalecer los procedimientos, protocolos, lineamientos y canales o buzones para la recepción y adecuada gestión de las denuncias de hechos de corrupción, incluyendo pautas de confidencialidad, protección y anonimato.</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Denunciar de manera oportuna cualquier hecho o conducta que atente contra la moralidad pública.</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Intercambiar y cruzar información para la toma de decisiones y el fortalecimiento de la Integridad Pública.</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La entidad asume la subsanación oportuna de brechas que se identifiquen en la implementación efectiva de estándares, estrategias y acciones en materia de Integridad pública.</w:t>
      </w:r>
    </w:p>
    <w:p w:rsidR="005A2361" w:rsidRPr="005A2361" w:rsidRDefault="005A2361" w:rsidP="005A2361">
      <w:pPr>
        <w:numPr>
          <w:ilvl w:val="0"/>
          <w:numId w:val="1"/>
        </w:numPr>
        <w:spacing w:before="100" w:beforeAutospacing="1" w:after="100" w:afterAutospacing="1" w:line="240" w:lineRule="auto"/>
        <w:jc w:val="both"/>
        <w:rPr>
          <w:rFonts w:ascii="Helvetica" w:eastAsia="Times New Roman" w:hAnsi="Helvetica" w:cs="Helvetica"/>
          <w:lang w:eastAsia="es-CO"/>
        </w:rPr>
      </w:pPr>
      <w:r w:rsidRPr="005A2361">
        <w:rPr>
          <w:rFonts w:ascii="Helvetica" w:eastAsia="Times New Roman" w:hAnsi="Helvetica" w:cs="Helvetica"/>
          <w:lang w:eastAsia="es-CO"/>
        </w:rPr>
        <w:t>Implementar la Ruta de Fortalecimiento de la Integridad Pública, teniendo presente los lineamientos que se definan desde la Comisión Intersectorial del Sistema Nacional de Integridad.</w:t>
      </w: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AD7204" w:rsidRDefault="00AD7204" w:rsidP="005A2361">
      <w:pPr>
        <w:spacing w:after="0" w:line="240" w:lineRule="auto"/>
        <w:jc w:val="both"/>
        <w:rPr>
          <w:rFonts w:ascii="Helvetica" w:eastAsia="Times" w:hAnsi="Helvetica" w:cs="Helvetica"/>
          <w:lang w:eastAsia="es-ES"/>
        </w:rPr>
      </w:pPr>
    </w:p>
    <w:p w:rsidR="005A2361" w:rsidRPr="005A2361" w:rsidRDefault="005A2361" w:rsidP="005A2361">
      <w:pPr>
        <w:spacing w:after="0" w:line="240" w:lineRule="auto"/>
        <w:jc w:val="both"/>
        <w:rPr>
          <w:rFonts w:ascii="Helvetica" w:eastAsia="Times" w:hAnsi="Helvetica" w:cs="Helvetica"/>
          <w:lang w:eastAsia="es-ES"/>
        </w:rPr>
      </w:pPr>
      <w:r w:rsidRPr="005A2361">
        <w:rPr>
          <w:rFonts w:ascii="Helvetica" w:eastAsia="Times" w:hAnsi="Helvetica" w:cs="Helvetica"/>
          <w:lang w:eastAsia="es-ES"/>
        </w:rPr>
        <w:t>Con la firma de estos Pactos, reafirmamos nuestro compromiso de orientar las decisiones públicas al interés general y de contribuir al fortalecimiento de la confianza de la ciudadanía en las instituciones del Estado.</w:t>
      </w:r>
    </w:p>
    <w:p w:rsidR="005A2361" w:rsidRPr="005A2361" w:rsidRDefault="005A2361" w:rsidP="005A2361">
      <w:pPr>
        <w:spacing w:after="0" w:line="240" w:lineRule="auto"/>
        <w:jc w:val="both"/>
        <w:rPr>
          <w:rFonts w:ascii="Helvetica" w:eastAsia="Times" w:hAnsi="Helvetica" w:cs="Helvetica"/>
          <w:lang w:eastAsia="es-ES"/>
        </w:rPr>
      </w:pPr>
    </w:p>
    <w:p w:rsidR="005A2361" w:rsidRPr="005A2361" w:rsidRDefault="005A2361" w:rsidP="005A2361">
      <w:pPr>
        <w:spacing w:after="0" w:line="240" w:lineRule="auto"/>
        <w:jc w:val="center"/>
        <w:rPr>
          <w:rFonts w:ascii="Helvetica" w:eastAsia="Times" w:hAnsi="Helvetica" w:cs="Helvetica"/>
          <w:lang w:eastAsia="es-ES"/>
        </w:rPr>
      </w:pPr>
      <w:r w:rsidRPr="005A2361">
        <w:rPr>
          <w:rFonts w:ascii="Helvetica" w:eastAsia="Times" w:hAnsi="Helvetica" w:cs="Helvetica"/>
          <w:b/>
          <w:lang w:eastAsia="es-ES"/>
        </w:rPr>
        <w:t>Firman</w:t>
      </w:r>
      <w:r w:rsidRPr="005A2361">
        <w:rPr>
          <w:rFonts w:ascii="Helvetica" w:eastAsia="Times" w:hAnsi="Helvetica" w:cs="Helvetica"/>
          <w:lang w:eastAsia="es-ES"/>
        </w:rPr>
        <w:t>:</w:t>
      </w:r>
    </w:p>
    <w:p w:rsidR="005A2361" w:rsidRPr="005A2361" w:rsidRDefault="005A2361" w:rsidP="005A2361">
      <w:pPr>
        <w:spacing w:after="0" w:line="240" w:lineRule="auto"/>
        <w:jc w:val="center"/>
        <w:rPr>
          <w:rFonts w:ascii="Helvetica" w:eastAsia="Times" w:hAnsi="Helvetica" w:cs="Helvetica"/>
          <w:lang w:eastAsia="es-ES"/>
        </w:rPr>
      </w:pPr>
    </w:p>
    <w:p w:rsidR="00AD7204" w:rsidRDefault="00AD7204" w:rsidP="00AD7204">
      <w:pPr>
        <w:spacing w:after="0" w:line="240" w:lineRule="auto"/>
        <w:rPr>
          <w:rFonts w:ascii="Helvetica" w:eastAsia="Times" w:hAnsi="Helvetica" w:cs="Helvetica"/>
          <w:lang w:eastAsia="es-ES"/>
        </w:rPr>
      </w:pPr>
    </w:p>
    <w:p w:rsidR="00AD7204" w:rsidRDefault="00AD7204" w:rsidP="005A2361">
      <w:pPr>
        <w:spacing w:after="0" w:line="240" w:lineRule="auto"/>
        <w:jc w:val="center"/>
        <w:rPr>
          <w:rFonts w:ascii="Helvetica" w:eastAsia="Times" w:hAnsi="Helvetica" w:cs="Helvetica"/>
          <w:lang w:eastAsia="es-ES"/>
        </w:rPr>
      </w:pPr>
    </w:p>
    <w:p w:rsidR="00AD7204" w:rsidRPr="005A2361" w:rsidRDefault="00AD7204" w:rsidP="005A2361">
      <w:pPr>
        <w:spacing w:after="0" w:line="240" w:lineRule="auto"/>
        <w:jc w:val="center"/>
        <w:rPr>
          <w:rFonts w:ascii="Helvetica" w:eastAsia="Times" w:hAnsi="Helvetica" w:cs="Helvetica"/>
          <w:lang w:eastAsia="es-ES"/>
        </w:rPr>
      </w:pPr>
    </w:p>
    <w:p w:rsidR="005A2361" w:rsidRPr="005A2361" w:rsidRDefault="005A2361" w:rsidP="005A2361">
      <w:pPr>
        <w:spacing w:after="0" w:line="240" w:lineRule="auto"/>
        <w:jc w:val="both"/>
        <w:rPr>
          <w:rFonts w:ascii="Helvetica" w:eastAsia="Times" w:hAnsi="Helvetica" w:cs="Helvetica"/>
          <w:b/>
          <w:lang w:eastAsia="es-ES"/>
        </w:rPr>
        <w:sectPr w:rsidR="005A2361" w:rsidRPr="005A2361" w:rsidSect="0045559B">
          <w:headerReference w:type="default" r:id="rId8"/>
          <w:footerReference w:type="default" r:id="rId9"/>
          <w:pgSz w:w="12240" w:h="15840"/>
          <w:pgMar w:top="1417" w:right="1701" w:bottom="1417" w:left="1701" w:header="708" w:footer="227" w:gutter="0"/>
          <w:cols w:space="708"/>
          <w:docGrid w:linePitch="360"/>
        </w:sectPr>
      </w:pPr>
    </w:p>
    <w:p w:rsidR="005A2361" w:rsidRPr="00EA52EC" w:rsidRDefault="005A2361" w:rsidP="00EA52EC">
      <w:pPr>
        <w:rPr>
          <w:rFonts w:ascii="Helvetica" w:eastAsia="Times" w:hAnsi="Helvetica" w:cs="Helvetica"/>
          <w:lang w:eastAsia="es-ES"/>
        </w:rPr>
        <w:sectPr w:rsidR="005A2361" w:rsidRPr="00EA52EC" w:rsidSect="00AD7204">
          <w:type w:val="continuous"/>
          <w:pgSz w:w="12240" w:h="15840"/>
          <w:pgMar w:top="1417" w:right="1701" w:bottom="1417" w:left="1701" w:header="708" w:footer="227" w:gutter="0"/>
          <w:cols w:space="708"/>
          <w:docGrid w:linePitch="360"/>
        </w:sectPr>
      </w:pPr>
    </w:p>
    <w:p w:rsidR="008570CF" w:rsidRPr="008570CF" w:rsidRDefault="008570CF" w:rsidP="00AD7204">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5A2361" w:rsidRPr="008570CF" w:rsidRDefault="005A2361" w:rsidP="00AD7204">
      <w:pPr>
        <w:spacing w:after="0" w:line="240" w:lineRule="auto"/>
        <w:jc w:val="center"/>
        <w:rPr>
          <w:rFonts w:ascii="Helvetica" w:eastAsia="Times" w:hAnsi="Helvetica" w:cs="Helvetica"/>
          <w:b/>
          <w:lang w:eastAsia="es-ES"/>
        </w:rPr>
      </w:pPr>
      <w:r w:rsidRPr="008570CF">
        <w:rPr>
          <w:rFonts w:ascii="Helvetica" w:eastAsia="Times" w:hAnsi="Helvetica" w:cs="Helvetica"/>
          <w:b/>
          <w:lang w:eastAsia="es-ES"/>
        </w:rPr>
        <w:t>Alcalde de</w:t>
      </w:r>
      <w:r w:rsidR="008570CF" w:rsidRPr="008570CF">
        <w:rPr>
          <w:rFonts w:ascii="Helvetica" w:eastAsia="Times" w:hAnsi="Helvetica" w:cs="Helvetica"/>
          <w:b/>
          <w:lang w:eastAsia="es-ES"/>
        </w:rPr>
        <w:t xml:space="preserve"> </w:t>
      </w:r>
      <w:r w:rsidR="008570CF">
        <w:rPr>
          <w:rFonts w:ascii="Helvetica" w:eastAsia="Times" w:hAnsi="Helvetica" w:cs="Helvetica"/>
          <w:b/>
          <w:lang w:eastAsia="es-ES"/>
        </w:rPr>
        <w:t>____</w:t>
      </w:r>
    </w:p>
    <w:p w:rsidR="005A2361" w:rsidRPr="005A2361" w:rsidRDefault="005A2361" w:rsidP="00AD7204">
      <w:pPr>
        <w:spacing w:after="0" w:line="240" w:lineRule="auto"/>
        <w:jc w:val="center"/>
        <w:rPr>
          <w:rFonts w:ascii="Helvetica" w:eastAsia="Times" w:hAnsi="Helvetica" w:cs="Helvetica"/>
          <w:lang w:eastAsia="es-ES"/>
        </w:rPr>
      </w:pPr>
    </w:p>
    <w:p w:rsidR="005A2361" w:rsidRDefault="005A2361" w:rsidP="008570CF">
      <w:pPr>
        <w:spacing w:after="0" w:line="240" w:lineRule="auto"/>
        <w:rPr>
          <w:rFonts w:ascii="Helvetica" w:eastAsia="Times" w:hAnsi="Helvetica" w:cs="Helvetica"/>
          <w:lang w:eastAsia="es-ES"/>
        </w:rPr>
      </w:pPr>
    </w:p>
    <w:p w:rsidR="00AD7204" w:rsidRPr="005A2361" w:rsidRDefault="00AD7204" w:rsidP="00AD7204">
      <w:pPr>
        <w:spacing w:after="0" w:line="240" w:lineRule="auto"/>
        <w:jc w:val="center"/>
        <w:rPr>
          <w:rFonts w:ascii="Helvetica" w:eastAsia="Times" w:hAnsi="Helvetica" w:cs="Helvetica"/>
          <w:lang w:eastAsia="es-ES"/>
        </w:rPr>
      </w:pPr>
    </w:p>
    <w:p w:rsidR="005A2361" w:rsidRDefault="008570CF" w:rsidP="00AD7204">
      <w:pPr>
        <w:spacing w:after="0" w:line="240" w:lineRule="auto"/>
        <w:jc w:val="center"/>
        <w:rPr>
          <w:rFonts w:ascii="Helvetica" w:eastAsia="Times" w:hAnsi="Helvetica" w:cs="Helvetica"/>
          <w:lang w:eastAsia="es-ES"/>
        </w:rPr>
      </w:pPr>
      <w:r>
        <w:rPr>
          <w:rFonts w:ascii="Helvetica" w:eastAsia="Times" w:hAnsi="Helvetica" w:cs="Helvetica"/>
          <w:lang w:eastAsia="es-ES"/>
        </w:rPr>
        <w:t>Nombre</w:t>
      </w:r>
    </w:p>
    <w:p w:rsidR="00AD7204" w:rsidRPr="005A2361" w:rsidRDefault="00AD7204" w:rsidP="00AD7204">
      <w:pPr>
        <w:spacing w:after="0" w:line="240" w:lineRule="auto"/>
        <w:jc w:val="center"/>
        <w:rPr>
          <w:rFonts w:ascii="Helvetica" w:eastAsia="Times" w:hAnsi="Helvetica" w:cs="Helvetica"/>
          <w:b/>
          <w:lang w:eastAsia="es-ES"/>
        </w:rPr>
      </w:pPr>
      <w:r w:rsidRPr="00AD7204">
        <w:rPr>
          <w:rFonts w:ascii="Helvetica" w:eastAsia="Times" w:hAnsi="Helvetica" w:cs="Helvetica"/>
          <w:b/>
          <w:lang w:eastAsia="es-ES"/>
        </w:rPr>
        <w:t>Secretar</w:t>
      </w:r>
      <w:r>
        <w:rPr>
          <w:rFonts w:ascii="Helvetica" w:eastAsia="Times" w:hAnsi="Helvetica" w:cs="Helvetica"/>
          <w:b/>
          <w:lang w:eastAsia="es-ES"/>
        </w:rPr>
        <w:t>i</w:t>
      </w:r>
      <w:r w:rsidR="00EA52EC">
        <w:rPr>
          <w:rFonts w:ascii="Helvetica" w:eastAsia="Times" w:hAnsi="Helvetica" w:cs="Helvetica"/>
          <w:b/>
          <w:lang w:eastAsia="es-ES"/>
        </w:rPr>
        <w:t>a administrativa y</w:t>
      </w:r>
      <w:r w:rsidRPr="00AD7204">
        <w:rPr>
          <w:rFonts w:ascii="Helvetica" w:eastAsia="Times" w:hAnsi="Helvetica" w:cs="Helvetica"/>
          <w:b/>
          <w:lang w:eastAsia="es-ES"/>
        </w:rPr>
        <w:t xml:space="preserve"> de Gobierno Municipal</w:t>
      </w:r>
    </w:p>
    <w:p w:rsidR="005A2361" w:rsidRPr="005A2361" w:rsidRDefault="005A2361" w:rsidP="00AD7204">
      <w:pPr>
        <w:spacing w:after="0" w:line="240" w:lineRule="auto"/>
        <w:jc w:val="center"/>
        <w:rPr>
          <w:rFonts w:ascii="Helvetica" w:eastAsia="Times" w:hAnsi="Helvetica" w:cs="Helvetica"/>
          <w:lang w:eastAsia="es-ES"/>
        </w:rPr>
      </w:pPr>
    </w:p>
    <w:p w:rsidR="005A2361" w:rsidRDefault="005A2361" w:rsidP="00AD7204">
      <w:pPr>
        <w:spacing w:after="0" w:line="240" w:lineRule="auto"/>
        <w:jc w:val="center"/>
        <w:rPr>
          <w:rFonts w:ascii="Helvetica" w:eastAsia="Times" w:hAnsi="Helvetica" w:cs="Helvetica"/>
          <w:lang w:eastAsia="es-ES"/>
        </w:rPr>
      </w:pPr>
    </w:p>
    <w:p w:rsidR="004E5BAA" w:rsidRDefault="004E5BAA" w:rsidP="004E5BAA">
      <w:pPr>
        <w:spacing w:after="0" w:line="240" w:lineRule="auto"/>
        <w:jc w:val="center"/>
        <w:rPr>
          <w:rFonts w:ascii="Helvetica" w:eastAsia="Times" w:hAnsi="Helvetica" w:cs="Helvetica"/>
          <w:b/>
          <w:lang w:eastAsia="es-ES"/>
        </w:rPr>
      </w:pPr>
    </w:p>
    <w:p w:rsidR="004E5BAA" w:rsidRPr="008570CF" w:rsidRDefault="008570CF" w:rsidP="004E5BAA">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4E5BAA" w:rsidRPr="004E5BAA" w:rsidRDefault="004E5BAA" w:rsidP="004E5BAA">
      <w:pPr>
        <w:spacing w:after="0" w:line="240" w:lineRule="auto"/>
        <w:jc w:val="center"/>
        <w:rPr>
          <w:rFonts w:ascii="Helvetica" w:eastAsia="Times" w:hAnsi="Helvetica" w:cs="Helvetica"/>
          <w:b/>
          <w:lang w:eastAsia="es-ES"/>
        </w:rPr>
      </w:pPr>
      <w:r w:rsidRPr="004E5BAA">
        <w:rPr>
          <w:rFonts w:ascii="Helvetica" w:eastAsia="Times" w:hAnsi="Helvetica" w:cs="Helvetica"/>
          <w:b/>
          <w:lang w:eastAsia="es-ES"/>
        </w:rPr>
        <w:t>Secretaría de Hacienda / Finanzas</w:t>
      </w:r>
    </w:p>
    <w:p w:rsidR="004E5BAA" w:rsidRDefault="004E5BAA" w:rsidP="004E5BAA">
      <w:pPr>
        <w:spacing w:after="0" w:line="240" w:lineRule="auto"/>
        <w:jc w:val="center"/>
        <w:rPr>
          <w:rFonts w:ascii="Helvetica" w:eastAsia="Times" w:hAnsi="Helvetica" w:cs="Helvetica"/>
          <w:b/>
          <w:lang w:eastAsia="es-ES"/>
        </w:rPr>
      </w:pPr>
    </w:p>
    <w:p w:rsidR="008570CF" w:rsidRDefault="008570CF" w:rsidP="004E5BAA">
      <w:pPr>
        <w:spacing w:after="0" w:line="240" w:lineRule="auto"/>
        <w:jc w:val="center"/>
        <w:rPr>
          <w:rFonts w:ascii="Helvetica" w:eastAsia="Times" w:hAnsi="Helvetica" w:cs="Helvetica"/>
          <w:b/>
          <w:lang w:eastAsia="es-ES"/>
        </w:rPr>
      </w:pPr>
    </w:p>
    <w:p w:rsidR="008570CF" w:rsidRPr="008570CF" w:rsidRDefault="008570CF" w:rsidP="004E5BAA">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4E5BAA" w:rsidRPr="004E5BAA" w:rsidRDefault="004E5BAA" w:rsidP="004E5BAA">
      <w:pPr>
        <w:spacing w:after="0" w:line="240" w:lineRule="auto"/>
        <w:jc w:val="center"/>
        <w:rPr>
          <w:rFonts w:ascii="Helvetica" w:eastAsia="Times" w:hAnsi="Helvetica" w:cs="Helvetica"/>
          <w:b/>
          <w:lang w:eastAsia="es-ES"/>
        </w:rPr>
      </w:pPr>
      <w:r w:rsidRPr="004E5BAA">
        <w:rPr>
          <w:rFonts w:ascii="Helvetica" w:eastAsia="Times" w:hAnsi="Helvetica" w:cs="Helvetica"/>
          <w:b/>
          <w:lang w:eastAsia="es-ES"/>
        </w:rPr>
        <w:t>Secretaría de Planeación</w:t>
      </w:r>
    </w:p>
    <w:p w:rsidR="004E5BAA" w:rsidRDefault="004E5BAA" w:rsidP="004E5BAA">
      <w:pPr>
        <w:spacing w:after="0" w:line="240" w:lineRule="auto"/>
        <w:jc w:val="center"/>
        <w:rPr>
          <w:rFonts w:ascii="Helvetica" w:eastAsia="Times" w:hAnsi="Helvetica" w:cs="Helvetica"/>
          <w:b/>
          <w:lang w:eastAsia="es-ES"/>
        </w:rPr>
      </w:pPr>
    </w:p>
    <w:p w:rsidR="004E5BAA" w:rsidRPr="008570CF" w:rsidRDefault="008570CF" w:rsidP="004E5BAA">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4E5BAA" w:rsidRPr="004E5BAA" w:rsidRDefault="004E5BAA" w:rsidP="004E5BAA">
      <w:pPr>
        <w:spacing w:after="0" w:line="240" w:lineRule="auto"/>
        <w:jc w:val="center"/>
        <w:rPr>
          <w:rFonts w:ascii="Helvetica" w:eastAsia="Times" w:hAnsi="Helvetica" w:cs="Helvetica"/>
          <w:b/>
          <w:lang w:eastAsia="es-ES"/>
        </w:rPr>
      </w:pPr>
      <w:r w:rsidRPr="004E5BAA">
        <w:rPr>
          <w:rFonts w:ascii="Helvetica" w:eastAsia="Times" w:hAnsi="Helvetica" w:cs="Helvetica"/>
          <w:b/>
          <w:lang w:eastAsia="es-ES"/>
        </w:rPr>
        <w:t>Secretaría de Infraestructura / Obras Públicas</w:t>
      </w:r>
    </w:p>
    <w:p w:rsidR="008570CF" w:rsidRDefault="008570CF" w:rsidP="004E5BAA">
      <w:pPr>
        <w:spacing w:after="0" w:line="240" w:lineRule="auto"/>
        <w:jc w:val="center"/>
        <w:rPr>
          <w:rFonts w:ascii="Helvetica" w:eastAsia="Times" w:hAnsi="Helvetica" w:cs="Helvetica"/>
          <w:b/>
          <w:lang w:eastAsia="es-ES"/>
        </w:rPr>
      </w:pPr>
    </w:p>
    <w:p w:rsidR="008570CF" w:rsidRDefault="008570CF" w:rsidP="004E5BAA">
      <w:pPr>
        <w:spacing w:after="0" w:line="240" w:lineRule="auto"/>
        <w:jc w:val="center"/>
        <w:rPr>
          <w:rFonts w:ascii="Helvetica" w:eastAsia="Times" w:hAnsi="Helvetica" w:cs="Helvetica"/>
          <w:b/>
          <w:lang w:eastAsia="es-ES"/>
        </w:rPr>
      </w:pPr>
    </w:p>
    <w:p w:rsidR="008570CF" w:rsidRPr="008570CF" w:rsidRDefault="008570CF" w:rsidP="004E5BAA">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4E5BAA" w:rsidRDefault="004E5BAA" w:rsidP="004E5BAA">
      <w:pPr>
        <w:spacing w:after="0" w:line="240" w:lineRule="auto"/>
        <w:jc w:val="center"/>
        <w:rPr>
          <w:rFonts w:ascii="Helvetica" w:eastAsia="Times" w:hAnsi="Helvetica" w:cs="Helvetica"/>
          <w:b/>
          <w:lang w:eastAsia="es-ES"/>
        </w:rPr>
      </w:pPr>
      <w:r w:rsidRPr="004E5BAA">
        <w:rPr>
          <w:rFonts w:ascii="Helvetica" w:eastAsia="Times" w:hAnsi="Helvetica" w:cs="Helvetica"/>
          <w:b/>
          <w:lang w:eastAsia="es-ES"/>
        </w:rPr>
        <w:t>Secretaría de Salud</w:t>
      </w:r>
    </w:p>
    <w:p w:rsidR="008570CF" w:rsidRDefault="008570CF" w:rsidP="004E5BAA">
      <w:pPr>
        <w:spacing w:after="0" w:line="240" w:lineRule="auto"/>
        <w:jc w:val="center"/>
        <w:rPr>
          <w:rFonts w:ascii="Helvetica" w:eastAsia="Times" w:hAnsi="Helvetica" w:cs="Helvetica"/>
          <w:b/>
          <w:lang w:eastAsia="es-ES"/>
        </w:rPr>
      </w:pPr>
    </w:p>
    <w:p w:rsidR="008570CF" w:rsidRDefault="008570CF" w:rsidP="004E5BAA">
      <w:pPr>
        <w:spacing w:after="0" w:line="240" w:lineRule="auto"/>
        <w:jc w:val="center"/>
        <w:rPr>
          <w:rFonts w:ascii="Helvetica" w:eastAsia="Times" w:hAnsi="Helvetica" w:cs="Helvetica"/>
          <w:b/>
          <w:lang w:eastAsia="es-ES"/>
        </w:rPr>
      </w:pPr>
    </w:p>
    <w:p w:rsidR="008570CF" w:rsidRPr="008570CF" w:rsidRDefault="008570CF" w:rsidP="004E5BAA">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4E5BAA" w:rsidRDefault="004E5BAA" w:rsidP="004E5BAA">
      <w:pPr>
        <w:spacing w:after="0" w:line="240" w:lineRule="auto"/>
        <w:jc w:val="center"/>
        <w:rPr>
          <w:rFonts w:ascii="Helvetica" w:eastAsia="Times" w:hAnsi="Helvetica" w:cs="Helvetica"/>
          <w:b/>
          <w:lang w:eastAsia="es-ES"/>
        </w:rPr>
      </w:pPr>
      <w:r w:rsidRPr="004E5BAA">
        <w:rPr>
          <w:rFonts w:ascii="Helvetica" w:eastAsia="Times" w:hAnsi="Helvetica" w:cs="Helvetica"/>
          <w:b/>
          <w:lang w:eastAsia="es-ES"/>
        </w:rPr>
        <w:t>Secretaría de Educación</w:t>
      </w:r>
    </w:p>
    <w:p w:rsidR="008570CF" w:rsidRDefault="008570CF" w:rsidP="004E5BAA">
      <w:pPr>
        <w:spacing w:after="0" w:line="240" w:lineRule="auto"/>
        <w:jc w:val="center"/>
        <w:rPr>
          <w:rFonts w:ascii="Helvetica" w:eastAsia="Times" w:hAnsi="Helvetica" w:cs="Helvetica"/>
          <w:b/>
          <w:lang w:eastAsia="es-ES"/>
        </w:rPr>
      </w:pPr>
    </w:p>
    <w:p w:rsidR="008570CF" w:rsidRDefault="008570CF" w:rsidP="004E5BAA">
      <w:pPr>
        <w:spacing w:after="0" w:line="240" w:lineRule="auto"/>
        <w:jc w:val="center"/>
        <w:rPr>
          <w:rFonts w:ascii="Helvetica" w:eastAsia="Times" w:hAnsi="Helvetica" w:cs="Helvetica"/>
          <w:b/>
          <w:lang w:eastAsia="es-ES"/>
        </w:rPr>
      </w:pPr>
    </w:p>
    <w:p w:rsidR="008570CF" w:rsidRDefault="008570CF" w:rsidP="004E5BAA">
      <w:pPr>
        <w:spacing w:after="0" w:line="240" w:lineRule="auto"/>
        <w:jc w:val="center"/>
        <w:rPr>
          <w:rFonts w:ascii="Helvetica" w:eastAsia="Times" w:hAnsi="Helvetica" w:cs="Helvetica"/>
          <w:b/>
          <w:lang w:eastAsia="es-ES"/>
        </w:rPr>
      </w:pPr>
    </w:p>
    <w:p w:rsidR="008570CF" w:rsidRPr="008570CF" w:rsidRDefault="008570CF" w:rsidP="004E5BAA">
      <w:pPr>
        <w:spacing w:after="0" w:line="240" w:lineRule="auto"/>
        <w:jc w:val="center"/>
        <w:rPr>
          <w:rFonts w:ascii="Helvetica" w:eastAsia="Times" w:hAnsi="Helvetica" w:cs="Helvetica"/>
          <w:lang w:eastAsia="es-ES"/>
        </w:rPr>
      </w:pPr>
      <w:r w:rsidRPr="008570CF">
        <w:rPr>
          <w:rFonts w:ascii="Helvetica" w:eastAsia="Times" w:hAnsi="Helvetica" w:cs="Helvetica"/>
          <w:lang w:eastAsia="es-ES"/>
        </w:rPr>
        <w:t>Nombre</w:t>
      </w:r>
    </w:p>
    <w:p w:rsidR="00AD7204" w:rsidRDefault="004E5BAA" w:rsidP="004E5BAA">
      <w:pPr>
        <w:spacing w:after="0" w:line="240" w:lineRule="auto"/>
        <w:jc w:val="center"/>
        <w:rPr>
          <w:rFonts w:ascii="Helvetica" w:eastAsia="Times" w:hAnsi="Helvetica" w:cs="Helvetica"/>
          <w:lang w:eastAsia="es-ES"/>
        </w:rPr>
      </w:pPr>
      <w:r w:rsidRPr="004E5BAA">
        <w:rPr>
          <w:rFonts w:ascii="Helvetica" w:eastAsia="Times" w:hAnsi="Helvetica" w:cs="Helvetica"/>
          <w:b/>
          <w:lang w:eastAsia="es-ES"/>
        </w:rPr>
        <w:t>Secretaría General / Administrativa</w:t>
      </w:r>
    </w:p>
    <w:p w:rsidR="008570CF" w:rsidRDefault="008570CF" w:rsidP="008570CF">
      <w:pPr>
        <w:spacing w:after="0" w:line="240" w:lineRule="auto"/>
        <w:rPr>
          <w:rFonts w:ascii="Helvetica" w:eastAsia="Times" w:hAnsi="Helvetica" w:cs="Helvetica"/>
          <w:lang w:eastAsia="es-ES"/>
        </w:rPr>
        <w:sectPr w:rsidR="008570CF" w:rsidSect="008570CF">
          <w:type w:val="continuous"/>
          <w:pgSz w:w="12240" w:h="15840"/>
          <w:pgMar w:top="1417" w:right="1701" w:bottom="1417" w:left="1701" w:header="708" w:footer="227" w:gutter="0"/>
          <w:cols w:num="2" w:space="708"/>
          <w:docGrid w:linePitch="360"/>
        </w:sectPr>
      </w:pPr>
    </w:p>
    <w:p w:rsidR="004E5BAA" w:rsidRDefault="004E5BAA" w:rsidP="008570CF">
      <w:pPr>
        <w:spacing w:after="0" w:line="240" w:lineRule="auto"/>
        <w:rPr>
          <w:rFonts w:ascii="Helvetica" w:eastAsia="Times" w:hAnsi="Helvetica" w:cs="Helvetica"/>
          <w:lang w:eastAsia="es-ES"/>
        </w:rPr>
      </w:pPr>
    </w:p>
    <w:p w:rsidR="00AD7204" w:rsidRPr="005A2361" w:rsidRDefault="00AD7204" w:rsidP="00AD7204">
      <w:pPr>
        <w:spacing w:after="0" w:line="240" w:lineRule="auto"/>
        <w:jc w:val="center"/>
        <w:rPr>
          <w:rFonts w:ascii="Helvetica" w:eastAsia="Times" w:hAnsi="Helvetica" w:cs="Helvetica"/>
          <w:lang w:eastAsia="es-ES"/>
        </w:rPr>
      </w:pPr>
    </w:p>
    <w:p w:rsidR="005A2361" w:rsidRPr="005A2361" w:rsidRDefault="005A2361" w:rsidP="005A2361">
      <w:pPr>
        <w:spacing w:after="0" w:line="240" w:lineRule="auto"/>
        <w:jc w:val="both"/>
        <w:rPr>
          <w:rFonts w:ascii="Helvetica" w:eastAsia="Times" w:hAnsi="Helvetica" w:cs="Helvetica"/>
          <w:lang w:eastAsia="es-ES"/>
        </w:rPr>
        <w:sectPr w:rsidR="005A2361" w:rsidRPr="005A2361" w:rsidSect="00AD7204">
          <w:type w:val="continuous"/>
          <w:pgSz w:w="12240" w:h="15840"/>
          <w:pgMar w:top="1417" w:right="1701" w:bottom="1417" w:left="1701" w:header="708" w:footer="227" w:gutter="0"/>
          <w:cols w:space="708"/>
          <w:docGrid w:linePitch="360"/>
        </w:sectPr>
      </w:pPr>
      <w:bookmarkStart w:id="1" w:name="_GoBack"/>
      <w:bookmarkEnd w:id="0"/>
      <w:bookmarkEnd w:id="1"/>
    </w:p>
    <w:p w:rsidR="005A2361" w:rsidRPr="005A2361" w:rsidRDefault="005A2361" w:rsidP="005A2361">
      <w:pPr>
        <w:spacing w:after="0" w:line="240" w:lineRule="auto"/>
        <w:jc w:val="both"/>
        <w:rPr>
          <w:rFonts w:ascii="Helvetica" w:eastAsia="Times" w:hAnsi="Helvetica" w:cs="Helvetica"/>
          <w:lang w:eastAsia="es-ES"/>
        </w:rPr>
      </w:pPr>
    </w:p>
    <w:p w:rsidR="006014A9" w:rsidRDefault="006014A9"/>
    <w:sectPr w:rsidR="006014A9" w:rsidSect="00757CC1">
      <w:type w:val="continuous"/>
      <w:pgSz w:w="12240" w:h="15840"/>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9B0" w:rsidRDefault="00F639B0">
      <w:pPr>
        <w:spacing w:after="0" w:line="240" w:lineRule="auto"/>
      </w:pPr>
      <w:r>
        <w:separator/>
      </w:r>
    </w:p>
  </w:endnote>
  <w:endnote w:type="continuationSeparator" w:id="0">
    <w:p w:rsidR="00F639B0" w:rsidRDefault="00F6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9B" w:rsidRPr="001F567F" w:rsidRDefault="00016ECA" w:rsidP="0045559B">
    <w:pPr>
      <w:pStyle w:val="Piedepgina"/>
      <w:framePr w:wrap="around" w:vAnchor="text" w:hAnchor="margin" w:xAlign="right" w:y="1"/>
      <w:rPr>
        <w:rStyle w:val="Nmerodepgina"/>
        <w:rFonts w:cs="Helvetica"/>
        <w:szCs w:val="22"/>
        <w:lang w:val="es-CO"/>
      </w:rPr>
    </w:pPr>
    <w:r w:rsidRPr="001F567F">
      <w:rPr>
        <w:rStyle w:val="Nmerodepgina"/>
        <w:rFonts w:cs="Helvetica"/>
        <w:szCs w:val="22"/>
        <w:lang w:val="es-CO"/>
      </w:rPr>
      <w:fldChar w:fldCharType="begin"/>
    </w:r>
    <w:r w:rsidRPr="001F567F">
      <w:rPr>
        <w:rStyle w:val="Nmerodepgina"/>
        <w:rFonts w:cs="Helvetica"/>
        <w:szCs w:val="22"/>
        <w:lang w:val="es-CO"/>
      </w:rPr>
      <w:instrText xml:space="preserve">PAGE  </w:instrText>
    </w:r>
    <w:r w:rsidRPr="001F567F">
      <w:rPr>
        <w:rStyle w:val="Nmerodepgina"/>
        <w:rFonts w:cs="Helvetica"/>
        <w:szCs w:val="22"/>
        <w:lang w:val="es-CO"/>
      </w:rPr>
      <w:fldChar w:fldCharType="separate"/>
    </w:r>
    <w:r>
      <w:rPr>
        <w:rStyle w:val="Nmerodepgina"/>
        <w:rFonts w:cs="Helvetica"/>
        <w:noProof/>
        <w:szCs w:val="22"/>
        <w:lang w:val="es-CO"/>
      </w:rPr>
      <w:t>1</w:t>
    </w:r>
    <w:r w:rsidRPr="001F567F">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45559B" w:rsidRPr="0045559B" w:rsidTr="0045559B">
      <w:trPr>
        <w:trHeight w:val="792"/>
        <w:tblHeader/>
      </w:trPr>
      <w:tc>
        <w:tcPr>
          <w:tcW w:w="2552" w:type="dxa"/>
          <w:shd w:val="clear" w:color="auto" w:fill="auto"/>
        </w:tcPr>
        <w:p w:rsidR="0045559B" w:rsidRPr="0045559B" w:rsidRDefault="00016ECA" w:rsidP="0045559B">
          <w:pPr>
            <w:pStyle w:val="Piedepgina"/>
            <w:ind w:right="360"/>
            <w:rPr>
              <w:rFonts w:cs="Helvetica"/>
              <w:sz w:val="14"/>
              <w:szCs w:val="14"/>
              <w:lang w:val="es-CO"/>
            </w:rPr>
          </w:pPr>
          <w:r w:rsidRPr="0045559B">
            <w:rPr>
              <w:rFonts w:cs="Helvetica"/>
              <w:sz w:val="14"/>
              <w:szCs w:val="14"/>
              <w:lang w:val="es-CO"/>
            </w:rPr>
            <w:t xml:space="preserve">Carrera 6 No. 12-62 </w:t>
          </w:r>
        </w:p>
        <w:p w:rsidR="0045559B" w:rsidRPr="0045559B" w:rsidRDefault="00016ECA" w:rsidP="0045559B">
          <w:pPr>
            <w:pStyle w:val="Piedepgina"/>
            <w:ind w:right="360"/>
            <w:rPr>
              <w:rFonts w:cs="Helvetica"/>
              <w:sz w:val="14"/>
              <w:szCs w:val="14"/>
              <w:lang w:val="es-CO"/>
            </w:rPr>
          </w:pPr>
          <w:r w:rsidRPr="0045559B">
            <w:rPr>
              <w:rFonts w:cs="Helvetica"/>
              <w:sz w:val="14"/>
              <w:szCs w:val="14"/>
              <w:lang w:val="es-CO"/>
            </w:rPr>
            <w:t xml:space="preserve">Bogotá, D.C. Colombia </w:t>
          </w:r>
        </w:p>
        <w:p w:rsidR="0045559B" w:rsidRPr="0045559B" w:rsidRDefault="00016ECA" w:rsidP="0045559B">
          <w:pPr>
            <w:pStyle w:val="Piedepgina"/>
            <w:rPr>
              <w:rFonts w:cs="Helvetica"/>
              <w:sz w:val="14"/>
              <w:szCs w:val="14"/>
              <w:lang w:val="es-CO"/>
            </w:rPr>
          </w:pPr>
          <w:r w:rsidRPr="0045559B">
            <w:rPr>
              <w:rFonts w:cs="Helvetica"/>
              <w:sz w:val="14"/>
              <w:szCs w:val="14"/>
              <w:lang w:val="es-CO"/>
            </w:rPr>
            <w:t xml:space="preserve">Teléfono: 601 7395656  </w:t>
          </w:r>
        </w:p>
        <w:p w:rsidR="0045559B" w:rsidRPr="0045559B" w:rsidRDefault="00016ECA" w:rsidP="0045559B">
          <w:pPr>
            <w:pStyle w:val="Piedepgina"/>
            <w:rPr>
              <w:rFonts w:cs="Helvetica"/>
              <w:sz w:val="14"/>
              <w:szCs w:val="14"/>
              <w:lang w:val="es-CO"/>
            </w:rPr>
          </w:pPr>
          <w:r w:rsidRPr="0045559B">
            <w:rPr>
              <w:rFonts w:cs="Helvetica"/>
              <w:sz w:val="14"/>
              <w:szCs w:val="14"/>
              <w:lang w:val="es-CO"/>
            </w:rPr>
            <w:t xml:space="preserve">Fax: 601 7395657 </w:t>
          </w:r>
        </w:p>
        <w:p w:rsidR="0045559B" w:rsidRPr="0045559B" w:rsidRDefault="00016ECA" w:rsidP="0045559B">
          <w:pPr>
            <w:pStyle w:val="Piedepgina"/>
            <w:rPr>
              <w:rFonts w:cs="Helvetica"/>
              <w:sz w:val="14"/>
              <w:szCs w:val="14"/>
              <w:lang w:val="es-CO"/>
            </w:rPr>
          </w:pPr>
          <w:r w:rsidRPr="0045559B">
            <w:rPr>
              <w:rFonts w:cs="Helvetica"/>
              <w:sz w:val="14"/>
              <w:szCs w:val="14"/>
              <w:lang w:val="es-CO"/>
            </w:rPr>
            <w:t>Código Postal: 111711</w:t>
          </w:r>
        </w:p>
      </w:tc>
      <w:tc>
        <w:tcPr>
          <w:tcW w:w="2693" w:type="dxa"/>
          <w:shd w:val="clear" w:color="auto" w:fill="auto"/>
        </w:tcPr>
        <w:p w:rsidR="0045559B" w:rsidRPr="0045559B" w:rsidRDefault="00016ECA" w:rsidP="0045559B">
          <w:pPr>
            <w:pStyle w:val="Piedepgina"/>
            <w:rPr>
              <w:rFonts w:cs="Helvetica"/>
              <w:sz w:val="14"/>
              <w:szCs w:val="14"/>
              <w:lang w:val="es-CO"/>
            </w:rPr>
          </w:pPr>
          <w:r w:rsidRPr="0045559B">
            <w:rPr>
              <w:rFonts w:cs="Helvetica"/>
              <w:sz w:val="14"/>
              <w:szCs w:val="14"/>
              <w:lang w:val="es-CO"/>
            </w:rPr>
            <w:t>Página web:</w:t>
          </w:r>
        </w:p>
        <w:p w:rsidR="0045559B" w:rsidRPr="0045559B" w:rsidRDefault="00F639B0" w:rsidP="0045559B">
          <w:pPr>
            <w:pStyle w:val="Piedepgina"/>
            <w:rPr>
              <w:rFonts w:cs="Helvetica"/>
              <w:sz w:val="14"/>
              <w:szCs w:val="14"/>
              <w:lang w:val="es-CO"/>
            </w:rPr>
          </w:pPr>
          <w:hyperlink r:id="rId1" w:history="1">
            <w:r w:rsidR="00016ECA" w:rsidRPr="0045559B">
              <w:rPr>
                <w:rStyle w:val="Hipervnculo"/>
                <w:rFonts w:cs="Helvetica"/>
                <w:sz w:val="14"/>
                <w:szCs w:val="14"/>
                <w:lang w:val="es-CO"/>
              </w:rPr>
              <w:t>www.funcionpublica.gov.co</w:t>
            </w:r>
          </w:hyperlink>
        </w:p>
        <w:p w:rsidR="0045559B" w:rsidRPr="0045559B" w:rsidRDefault="00F639B0" w:rsidP="0045559B">
          <w:pPr>
            <w:pStyle w:val="Piedepgina"/>
            <w:rPr>
              <w:rFonts w:cs="Helvetica"/>
              <w:sz w:val="14"/>
              <w:szCs w:val="14"/>
              <w:lang w:val="es-CO"/>
            </w:rPr>
          </w:pPr>
        </w:p>
        <w:p w:rsidR="0045559B" w:rsidRPr="0045559B" w:rsidRDefault="00016ECA" w:rsidP="008740C1">
          <w:pPr>
            <w:pStyle w:val="Piedepgina"/>
            <w:rPr>
              <w:rFonts w:cs="Helvetica"/>
              <w:sz w:val="14"/>
              <w:szCs w:val="14"/>
              <w:lang w:val="es-CO"/>
            </w:rPr>
          </w:pPr>
          <w:r w:rsidRPr="0045559B">
            <w:rPr>
              <w:rFonts w:cs="Helvetica"/>
              <w:sz w:val="14"/>
              <w:szCs w:val="14"/>
              <w:lang w:val="es-CO"/>
            </w:rPr>
            <w:t xml:space="preserve">Email: </w:t>
          </w:r>
          <w:hyperlink r:id="rId2" w:history="1">
            <w:r w:rsidRPr="0045559B">
              <w:rPr>
                <w:rStyle w:val="Hipervnculo"/>
                <w:rFonts w:cs="Helvetica"/>
                <w:sz w:val="14"/>
                <w:szCs w:val="14"/>
                <w:lang w:val="es-CO"/>
              </w:rPr>
              <w:t>eva@funcionpublica.gov.co</w:t>
            </w:r>
          </w:hyperlink>
        </w:p>
      </w:tc>
      <w:tc>
        <w:tcPr>
          <w:tcW w:w="3402" w:type="dxa"/>
          <w:shd w:val="clear" w:color="auto" w:fill="auto"/>
        </w:tcPr>
        <w:p w:rsidR="00CB62FF" w:rsidRDefault="00016ECA" w:rsidP="00CB62FF">
          <w:pPr>
            <w:pStyle w:val="Piedepgina"/>
            <w:rPr>
              <w:rFonts w:cs="Helvetica"/>
              <w:sz w:val="14"/>
              <w:szCs w:val="14"/>
              <w:lang w:val="es-CO"/>
            </w:rPr>
          </w:pPr>
          <w:r>
            <w:rPr>
              <w:rFonts w:cs="Helvetica"/>
              <w:sz w:val="14"/>
              <w:szCs w:val="14"/>
              <w:lang w:val="es-CO"/>
            </w:rPr>
            <w:t xml:space="preserve">F. Versión 05 - Fecha:2025-09-08 </w:t>
          </w:r>
        </w:p>
        <w:p w:rsidR="0045559B" w:rsidRPr="0045559B" w:rsidRDefault="00016ECA" w:rsidP="00CB62FF">
          <w:pPr>
            <w:pStyle w:val="Piedepgina"/>
            <w:rPr>
              <w:rFonts w:cs="Helvetica"/>
              <w:sz w:val="14"/>
              <w:szCs w:val="14"/>
              <w:lang w:val="es-CO"/>
            </w:rPr>
          </w:pPr>
          <w:r w:rsidRPr="00182017">
            <w:rPr>
              <w:rFonts w:cs="Helvetica"/>
              <w:sz w:val="14"/>
              <w:szCs w:val="14"/>
              <w:lang w:val="es-CO"/>
            </w:rPr>
            <w:t xml:space="preserve">Si este </w:t>
          </w:r>
          <w:r>
            <w:rPr>
              <w:rFonts w:cs="Helvetica"/>
              <w:sz w:val="14"/>
              <w:szCs w:val="14"/>
              <w:lang w:val="es-CO"/>
            </w:rPr>
            <w:t>formato</w:t>
          </w:r>
          <w:r w:rsidRPr="00182017">
            <w:rPr>
              <w:rFonts w:cs="Helvetica"/>
              <w:sz w:val="14"/>
              <w:szCs w:val="14"/>
              <w:lang w:val="es-CO"/>
            </w:rPr>
            <w:t xml:space="preserve"> se encuentra impreso no se garantiza su vigencia.</w:t>
          </w:r>
          <w:r>
            <w:rPr>
              <w:rFonts w:cs="Helvetica"/>
              <w:sz w:val="14"/>
              <w:szCs w:val="14"/>
              <w:lang w:val="es-CO"/>
            </w:rPr>
            <w:t xml:space="preserve"> </w:t>
          </w:r>
          <w:r w:rsidRPr="00182017">
            <w:rPr>
              <w:rFonts w:cs="Helvetica"/>
              <w:sz w:val="14"/>
              <w:szCs w:val="14"/>
              <w:lang w:val="es-CO"/>
            </w:rPr>
            <w:t>La versión vigente reposa en el Sistema Integrado de Gestión (Intranet)</w:t>
          </w:r>
        </w:p>
      </w:tc>
    </w:tr>
  </w:tbl>
  <w:p w:rsidR="0045559B" w:rsidRPr="0045559B" w:rsidRDefault="00016ECA" w:rsidP="0045559B">
    <w:pPr>
      <w:pStyle w:val="Piedepgina"/>
      <w:rPr>
        <w:rFonts w:cs="Helvetica"/>
        <w:sz w:val="14"/>
        <w:szCs w:val="14"/>
      </w:rPr>
    </w:pPr>
    <w:r w:rsidRPr="0045559B">
      <w:rPr>
        <w:rFonts w:cs="Helvetica"/>
        <w:noProof/>
        <w:sz w:val="14"/>
        <w:szCs w:val="14"/>
        <w:lang w:val="es-CO" w:eastAsia="es-CO"/>
      </w:rPr>
      <mc:AlternateContent>
        <mc:Choice Requires="wps">
          <w:drawing>
            <wp:anchor distT="0" distB="0" distL="114300" distR="114300" simplePos="0" relativeHeight="251659264" behindDoc="0" locked="0" layoutInCell="1" allowOverlap="1" wp14:anchorId="08708FFF" wp14:editId="6150E25B">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8D89500" id="Conector recto 5" o:spid="_x0000_s1026" alt="Título: Linea espaciadora - Descripción: Linea espaciadora"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" strokecolor="windowText" strokeweight=".2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9B0" w:rsidRDefault="00F639B0">
      <w:pPr>
        <w:spacing w:after="0" w:line="240" w:lineRule="auto"/>
      </w:pPr>
      <w:r>
        <w:separator/>
      </w:r>
    </w:p>
  </w:footnote>
  <w:footnote w:type="continuationSeparator" w:id="0">
    <w:p w:rsidR="00F639B0" w:rsidRDefault="00F6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9B" w:rsidRPr="0045559B" w:rsidRDefault="00016ECA" w:rsidP="0045559B">
    <w:pPr>
      <w:pStyle w:val="Encabezado"/>
      <w:jc w:val="center"/>
    </w:pPr>
    <w:r>
      <w:rPr>
        <w:noProof/>
        <w:lang w:val="es-CO" w:eastAsia="es-CO"/>
      </w:rPr>
      <w:drawing>
        <wp:inline distT="0" distB="0" distL="0" distR="0" wp14:anchorId="38C4E8A3" wp14:editId="751D847C">
          <wp:extent cx="1281474" cy="54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Pcolor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1474"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C47EB"/>
    <w:multiLevelType w:val="multilevel"/>
    <w:tmpl w:val="39B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61"/>
    <w:rsid w:val="00016ECA"/>
    <w:rsid w:val="000414B4"/>
    <w:rsid w:val="00447C42"/>
    <w:rsid w:val="004B54B4"/>
    <w:rsid w:val="004E5BAA"/>
    <w:rsid w:val="005A2361"/>
    <w:rsid w:val="006014A9"/>
    <w:rsid w:val="008570CF"/>
    <w:rsid w:val="00921037"/>
    <w:rsid w:val="00AA6336"/>
    <w:rsid w:val="00AD7204"/>
    <w:rsid w:val="00B466F1"/>
    <w:rsid w:val="00D063CC"/>
    <w:rsid w:val="00EA52EC"/>
    <w:rsid w:val="00F639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1CF1"/>
  <w15:chartTrackingRefBased/>
  <w15:docId w15:val="{E76CCA21-EA4F-4DF4-B877-05C9C08A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361"/>
    <w:pPr>
      <w:tabs>
        <w:tab w:val="center" w:pos="4419"/>
        <w:tab w:val="right" w:pos="8838"/>
      </w:tabs>
      <w:spacing w:after="0" w:line="240" w:lineRule="auto"/>
    </w:pPr>
    <w:rPr>
      <w:rFonts w:ascii="Helvetica" w:eastAsia="Times" w:hAnsi="Helvetica" w:cs="Times New Roman"/>
      <w:szCs w:val="20"/>
      <w:lang w:val="en-US" w:eastAsia="es-ES"/>
    </w:rPr>
  </w:style>
  <w:style w:type="character" w:customStyle="1" w:styleId="EncabezadoCar">
    <w:name w:val="Encabezado Car"/>
    <w:basedOn w:val="Fuentedeprrafopredeter"/>
    <w:link w:val="Encabezado"/>
    <w:uiPriority w:val="99"/>
    <w:rsid w:val="005A2361"/>
    <w:rPr>
      <w:rFonts w:ascii="Helvetica" w:eastAsia="Times" w:hAnsi="Helvetica" w:cs="Times New Roman"/>
      <w:szCs w:val="20"/>
      <w:lang w:val="en-US" w:eastAsia="es-ES"/>
    </w:rPr>
  </w:style>
  <w:style w:type="paragraph" w:styleId="Piedepgina">
    <w:name w:val="footer"/>
    <w:basedOn w:val="Normal"/>
    <w:link w:val="PiedepginaCar"/>
    <w:uiPriority w:val="99"/>
    <w:unhideWhenUsed/>
    <w:rsid w:val="005A2361"/>
    <w:pPr>
      <w:tabs>
        <w:tab w:val="center" w:pos="4419"/>
        <w:tab w:val="right" w:pos="8838"/>
      </w:tabs>
      <w:spacing w:after="0" w:line="240" w:lineRule="auto"/>
    </w:pPr>
    <w:rPr>
      <w:rFonts w:ascii="Helvetica" w:eastAsia="Times" w:hAnsi="Helvetica" w:cs="Times New Roman"/>
      <w:szCs w:val="20"/>
      <w:lang w:val="en-US" w:eastAsia="es-ES"/>
    </w:rPr>
  </w:style>
  <w:style w:type="character" w:customStyle="1" w:styleId="PiedepginaCar">
    <w:name w:val="Pie de página Car"/>
    <w:basedOn w:val="Fuentedeprrafopredeter"/>
    <w:link w:val="Piedepgina"/>
    <w:uiPriority w:val="99"/>
    <w:rsid w:val="005A2361"/>
    <w:rPr>
      <w:rFonts w:ascii="Helvetica" w:eastAsia="Times" w:hAnsi="Helvetica" w:cs="Times New Roman"/>
      <w:szCs w:val="20"/>
      <w:lang w:val="en-US" w:eastAsia="es-ES"/>
    </w:rPr>
  </w:style>
  <w:style w:type="character" w:styleId="Hipervnculo">
    <w:name w:val="Hyperlink"/>
    <w:rsid w:val="005A2361"/>
    <w:rPr>
      <w:color w:val="0000FF"/>
      <w:u w:val="single"/>
    </w:rPr>
  </w:style>
  <w:style w:type="table" w:styleId="Tablaconcuadrcula">
    <w:name w:val="Table Grid"/>
    <w:basedOn w:val="Tablanormal"/>
    <w:rsid w:val="005A2361"/>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5A2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Departamento Administrativo de la Función Pública</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Erney Javier López Clavijo</dc:creator>
  <cp:keywords/>
  <dc:description/>
  <cp:lastModifiedBy>Erney Javier López Clavijo</cp:lastModifiedBy>
  <cp:revision>9</cp:revision>
  <dcterms:created xsi:type="dcterms:W3CDTF">2026-05-14T20:00:00Z</dcterms:created>
  <dcterms:modified xsi:type="dcterms:W3CDTF">2026-05-14T21:24:00Z</dcterms:modified>
</cp:coreProperties>
</file>