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A" w:rsidRPr="00016E54" w:rsidRDefault="00A129CA" w:rsidP="00A129CA">
      <w:pPr>
        <w:pStyle w:val="Ttulo2"/>
        <w:jc w:val="both"/>
      </w:pPr>
      <w:bookmarkStart w:id="0" w:name="_Toc504664303"/>
      <w:bookmarkStart w:id="1" w:name="_Toc504664399"/>
      <w:r w:rsidRPr="00016E54">
        <w:t>ESTRUCTURA PARA UNA</w:t>
      </w:r>
      <w:r>
        <w:t xml:space="preserve"> ENTIDAD TERRITORIAL DEL SECTOR</w:t>
      </w:r>
      <w:r w:rsidRPr="00016E54">
        <w:t xml:space="preserve"> CENTRAL</w:t>
      </w:r>
      <w:bookmarkEnd w:id="0"/>
      <w:bookmarkEnd w:id="1"/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ORDENANZA - ACUERDO - DECRETO No. </w:t>
      </w:r>
      <w:r>
        <w:rPr>
          <w:rFonts w:ascii="Arial" w:hAnsi="Arial" w:cs="Arial"/>
          <w:bCs/>
          <w:color w:val="000000"/>
          <w:sz w:val="24"/>
          <w:szCs w:val="24"/>
        </w:rPr>
        <w:t>____ DE _____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(FECHA ORDENANZA – ACUERDO – DECRETO)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Por la (el) cual se (establece o modifica) la estructura de la Gobernación - Alcaldía (nombre del Departamento o Municipio) y se señalan la</w:t>
      </w:r>
      <w:r>
        <w:rPr>
          <w:rFonts w:ascii="Arial" w:hAnsi="Arial" w:cs="Arial"/>
          <w:bCs/>
          <w:color w:val="000000"/>
          <w:sz w:val="24"/>
          <w:szCs w:val="24"/>
        </w:rPr>
        <w:t>s funciones de sus dependencias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LA ASAMBLEA DEPARTAMENTAL DE (nombre del Departamento)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ejercicio de las facultades que le confiere el numeral 7 del artículo 300 de la </w:t>
      </w:r>
      <w:hyperlink r:id="rId8" w:history="1">
        <w:r w:rsidRPr="001E2AC3">
          <w:rPr>
            <w:rStyle w:val="Hipervnculo"/>
            <w:rFonts w:ascii="Arial" w:hAnsi="Arial" w:cs="Arial"/>
            <w:bCs/>
            <w:sz w:val="24"/>
            <w:szCs w:val="24"/>
          </w:rPr>
          <w:t>Constitución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CONCEJO MUNICIPAL DE (nombre del Municipio)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ejercicio de las facultades que le otorga el numeral 6º del artículo 313 de la </w:t>
      </w:r>
      <w:hyperlink r:id="rId9" w:history="1">
        <w:r w:rsidRPr="001E2AC3">
          <w:rPr>
            <w:rStyle w:val="Hipervnculo"/>
            <w:rFonts w:ascii="Arial" w:hAnsi="Arial" w:cs="Arial"/>
            <w:bCs/>
            <w:sz w:val="24"/>
            <w:szCs w:val="24"/>
          </w:rPr>
          <w:t>Constitución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Nota: Si la Asamblea Departamental o el Concejo Municipal o Distrital concedió facultades extraordinarias al Gobernador o al Alcalde, según el caso, para dictar normas en relación con la estructura del Departamento o el Municipio, entonces las facultades a invocar serán: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GOBERNADOR DEL DEPARTAMENTO DE (nombre del Departamento)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desarrollo de las facultades extraordinarias conferidas por la Asamblea Departamental mediant</w:t>
      </w:r>
      <w:r>
        <w:rPr>
          <w:rFonts w:ascii="Arial" w:hAnsi="Arial" w:cs="Arial"/>
          <w:bCs/>
          <w:color w:val="000000"/>
          <w:sz w:val="24"/>
          <w:szCs w:val="24"/>
        </w:rPr>
        <w:t>e Ordenanza No. (____) de (año)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ALCALDE DEL MUNICIPIO DE (nombre del Municipio)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desarrollo de las facultades extraordinarias conferidas por el Concejo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Municipal o Distrital mediante Acuerdo No. (___) de (año)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ORDENA / ACUERDA / DECRETA: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Nota: El modelo que se sugiere a continuación se desarrolla para un Municipio; por lo tanto, para aplicarlo a la estructura de un Departamento deben hacerse las adaptaciones correspondientes en materia de autoridades: Asamblea Departamental y Gobernador, cuando fuere del caso.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503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1. </w:t>
      </w:r>
      <w:r w:rsidRPr="00D00586">
        <w:rPr>
          <w:rFonts w:ascii="Arial" w:hAnsi="Arial" w:cs="Arial"/>
          <w:b/>
          <w:bCs/>
          <w:i/>
          <w:color w:val="000000"/>
          <w:sz w:val="24"/>
          <w:szCs w:val="24"/>
        </w:rPr>
        <w:t>Estructura.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La estructura de la Alcaldía de (escribir nombre del Municipio) será la siguiente: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Despacho del Alcalde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Secretarí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a General y de Gobierno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Secretarí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a de </w:t>
      </w:r>
      <w:r>
        <w:rPr>
          <w:rFonts w:ascii="Arial" w:hAnsi="Arial" w:cs="Arial"/>
          <w:bCs/>
          <w:color w:val="000000"/>
          <w:sz w:val="24"/>
          <w:szCs w:val="24"/>
        </w:rPr>
        <w:t>Hacienda y Finanzas Públicas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4.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Secretarí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a de </w:t>
      </w:r>
      <w:r>
        <w:rPr>
          <w:rFonts w:ascii="Arial" w:hAnsi="Arial" w:cs="Arial"/>
          <w:bCs/>
          <w:color w:val="000000"/>
          <w:sz w:val="24"/>
          <w:szCs w:val="24"/>
        </w:rPr>
        <w:t>Desarrollo Social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</w:t>
      </w:r>
      <w:r>
        <w:rPr>
          <w:rFonts w:ascii="Arial" w:hAnsi="Arial" w:cs="Arial"/>
          <w:bCs/>
          <w:color w:val="000000"/>
          <w:sz w:val="24"/>
          <w:szCs w:val="24"/>
        </w:rPr>
        <w:tab/>
        <w:t>Secretaría de Agricultura (Vocación municipal)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Organismos de Asesoría y Coordinación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Comisión de Personal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6.2 Comité de Coordinación del Sistema de Control Interno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2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Despacho del Alcalde</w:t>
      </w:r>
      <w:r w:rsidRPr="00D00586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La Jefatura de la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dministración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ocal y la representación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egal del Municipio corresponden al Alcalde, quien las ejercerá con la inmediata colaboración de los 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ecretarios de 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espacho y sus respectivos colaboradores.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3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Funciones del Alcalde</w:t>
      </w:r>
      <w:r w:rsidRPr="00D00586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Corresponde al Alcalde, en el cumplimiento de las competencias y autorizaciones dadas en la Constitución, las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eyes, las 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rdenanzas, los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cuerdos y las que le fueren delegadas por el Presidente de la República o el Gobernador del Departamento, las siguientes funciones: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C52C4D" w:rsidRDefault="00A129CA" w:rsidP="00A129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Con Carácter General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Cumplir y hacer cumplir en el Municipio la Constitución, las leyes, los decretos, las ordenanzas de la Asamblea Departamental y los acuerdos del Concejo Municipal.</w:t>
      </w:r>
    </w:p>
    <w:p w:rsidR="00A129CA" w:rsidRPr="00C52C4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Conservar el orden público en el Municipio, de conformidad con la ley y las instrucciones y órdenes del Presidente de la República y el Gobernador del Departamento (nombre) y en su calidad de primera autoridad de policía del Municipio. La Policía Nacional cumplirá con prontitud y diligencia las ordenes que le imparta por conducto del respectivo comandante.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Dirigir la acción administrativa del Municipio, asegurar el cumplimiento de las funciones y la prestación de los servicios a su cargo</w:t>
      </w:r>
      <w:r>
        <w:rPr>
          <w:rFonts w:ascii="Arial" w:hAnsi="Arial" w:cs="Arial"/>
          <w:bCs/>
          <w:color w:val="000000"/>
          <w:sz w:val="24"/>
          <w:szCs w:val="24"/>
        </w:rPr>
        <w:t>; representarlo judicial y extrajudicialmente; nombrar y remover a los funcionarios bajo su responsabilidad.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Ejercer la dirección y coordinación de las actividades jurídicas del Municipio y supervisar su efectividad 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observancia de sus recomendaciones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Administrar y gestionar el ejercicio del Modelo </w:t>
      </w:r>
      <w:r w:rsidR="005817DA">
        <w:rPr>
          <w:rFonts w:ascii="Arial" w:hAnsi="Arial" w:cs="Arial"/>
          <w:bCs/>
          <w:color w:val="000000"/>
          <w:sz w:val="24"/>
          <w:szCs w:val="24"/>
        </w:rPr>
        <w:t xml:space="preserve">Integrado de Planeación y Gestión </w:t>
      </w:r>
      <w:r w:rsidR="007E4A71">
        <w:rPr>
          <w:rFonts w:ascii="Arial" w:hAnsi="Arial" w:cs="Arial"/>
          <w:bCs/>
          <w:color w:val="000000"/>
          <w:sz w:val="24"/>
          <w:szCs w:val="24"/>
        </w:rPr>
        <w:t>-</w:t>
      </w:r>
      <w:r w:rsidR="005817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817DA">
        <w:rPr>
          <w:rFonts w:ascii="Arial" w:hAnsi="Arial" w:cs="Arial"/>
          <w:bCs/>
          <w:color w:val="000000"/>
          <w:sz w:val="24"/>
          <w:szCs w:val="24"/>
        </w:rPr>
        <w:t>MIPG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 supervisar su efectividad y observancia de sus recomendaciones.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Implementar los controles necesarios que le permitan monitorear y hacer el seguimiento a la gestión, con el fin de asegurar el cumplimiento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de los objetivos institucionales a los cuales se comprometió con la comunidad.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Implementar mecanismos de seguimiento y evaluación de la gestión.</w:t>
      </w:r>
    </w:p>
    <w:p w:rsidR="00A129CA" w:rsidRPr="00EC56FD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EC56FD" w:rsidRDefault="00A129CA" w:rsidP="00A129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bCs/>
          <w:color w:val="000000"/>
          <w:sz w:val="24"/>
          <w:szCs w:val="24"/>
        </w:rPr>
        <w:t>Con estricta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C56FD">
        <w:rPr>
          <w:rFonts w:ascii="Arial" w:hAnsi="Arial" w:cs="Arial"/>
          <w:bCs/>
          <w:color w:val="000000"/>
          <w:sz w:val="24"/>
          <w:szCs w:val="24"/>
        </w:rPr>
        <w:t>sujeción a lo previsto por el artículo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C56FD">
        <w:rPr>
          <w:rFonts w:ascii="Arial" w:hAnsi="Arial" w:cs="Arial"/>
          <w:bCs/>
          <w:color w:val="000000"/>
          <w:sz w:val="24"/>
          <w:szCs w:val="24"/>
        </w:rPr>
        <w:t xml:space="preserve">91 de la </w:t>
      </w:r>
      <w:hyperlink r:id="rId10" w:history="1">
        <w:r w:rsidRPr="001E2AC3">
          <w:rPr>
            <w:rStyle w:val="Hipervnculo"/>
            <w:rFonts w:ascii="Arial" w:hAnsi="Arial" w:cs="Arial"/>
            <w:bCs/>
            <w:sz w:val="24"/>
            <w:szCs w:val="24"/>
          </w:rPr>
          <w:t>Ley 136 de 1994</w:t>
        </w:r>
      </w:hyperlink>
      <w:r w:rsidRPr="00EC56FD">
        <w:rPr>
          <w:rFonts w:ascii="Arial" w:hAnsi="Arial" w:cs="Arial"/>
          <w:bCs/>
          <w:color w:val="000000"/>
          <w:sz w:val="24"/>
          <w:szCs w:val="24"/>
        </w:rPr>
        <w:t xml:space="preserve"> y en relación con el Concejo, tendrá además las siguientes funciones: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Presentar los proyectos de acuerdo que juzgue convenientes para la buena marcha del municipio.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Presentar oportunamente los proyectos de acuerdo sobre planes y programas de desarrollo económico y social, y de obras públicas, que deberá estar coordinado con los planes departamentales y nacionales.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Presentar dentro del término legal el proyecto de acuerdo sobre el presupuesto anual de rentas y gastos.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Colaborar con el Concejo para el buen desempeño de sus funciones; presentarles informes generales sobre su administración en la primera sesión ordinaria de cada año, y convocarlo a sesiones extraordinarias en las que sólo se ocupará de los temas y materias para los cuales fue citado.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Sancionar y promulgar los acuerdos que hubiere aprobado el Concejo y objetar los que considere inconvenientes o contrarios al ordenamiento jurídico.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Reglamentar los acuerdos municipales.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 xml:space="preserve">Enviar al </w:t>
      </w:r>
      <w:r w:rsidR="005817DA">
        <w:rPr>
          <w:rFonts w:ascii="Arial" w:hAnsi="Arial" w:cs="Arial"/>
          <w:sz w:val="24"/>
          <w:szCs w:val="24"/>
        </w:rPr>
        <w:t>G</w:t>
      </w:r>
      <w:r w:rsidRPr="00EC56FD">
        <w:rPr>
          <w:rFonts w:ascii="Arial" w:hAnsi="Arial" w:cs="Arial"/>
          <w:sz w:val="24"/>
          <w:szCs w:val="24"/>
        </w:rPr>
        <w:t>obernador, dentro de los cinco (5) días siguientes a su sanción o expedición los acuerdos del Concejo, los decretos de carácter general que expida, los actos mediante los cuales se reconozca y decrete honorarios a los concejales y los demás de carácter particular que el gobernador le solicite.</w:t>
      </w:r>
    </w:p>
    <w:p w:rsidR="00A129CA" w:rsidRPr="00EC56FD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56FD">
        <w:rPr>
          <w:rFonts w:ascii="Arial" w:hAnsi="Arial" w:cs="Arial"/>
          <w:sz w:val="24"/>
          <w:szCs w:val="24"/>
        </w:rPr>
        <w:t>Aceptar la renuncia</w:t>
      </w:r>
      <w:r w:rsidRPr="00EC56FD">
        <w:rPr>
          <w:rFonts w:ascii="Arial" w:hAnsi="Arial" w:cs="Arial"/>
          <w:sz w:val="24"/>
          <w:szCs w:val="24"/>
          <w:u w:val="single"/>
        </w:rPr>
        <w:t> </w:t>
      </w:r>
      <w:r w:rsidRPr="00EC56FD">
        <w:rPr>
          <w:rFonts w:ascii="Arial" w:hAnsi="Arial" w:cs="Arial"/>
          <w:sz w:val="24"/>
          <w:szCs w:val="24"/>
        </w:rPr>
        <w:t>o conceder licencia a los concejales, cuando el concejo esté en receso.</w:t>
      </w:r>
    </w:p>
    <w:p w:rsidR="00A129CA" w:rsidRPr="00EC56FD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En relación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con el orden público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Conservar el orden público en el Municipio, de conformidad con la Ley y las instrucciones del Presidente de la República y del respectivo Gobernador. La Policía Nacional cumplirá con prontitud y diligencia las órdenes que le imparta el Alcalde por conducto del respectivo Comandante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Dictar para el mantenimiento del orden público o su restablecimiento</w:t>
      </w:r>
      <w:r>
        <w:rPr>
          <w:rFonts w:ascii="Arial" w:hAnsi="Arial" w:cs="Arial"/>
          <w:bCs/>
          <w:color w:val="000000"/>
          <w:sz w:val="24"/>
          <w:szCs w:val="24"/>
        </w:rPr>
        <w:t>, cuando se requiera,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medidas como:</w:t>
      </w:r>
    </w:p>
    <w:p w:rsidR="00A129CA" w:rsidRDefault="00A129CA" w:rsidP="00A129CA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ind w:left="2127" w:hanging="99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Restringir y vigilar la circulación de las personas por vías y lugares públicos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ind w:left="2127" w:hanging="99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Decretar el toque de queda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ind w:left="2127" w:hanging="99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Restringir o prohibir el expendio y consumo de bebidas embriagantes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ind w:left="2127" w:hanging="99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lastRenderedPageBreak/>
        <w:t>Requerir el auxilio de la fuerza armada en los casos permitidos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por la Constitución y la Ley.</w:t>
      </w:r>
    </w:p>
    <w:p w:rsidR="00A129CA" w:rsidRDefault="00A129CA" w:rsidP="00A129CA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tLeast"/>
        <w:ind w:left="2127" w:hanging="99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Dictar dentro del área de su competencia, los reglamentos de Policía local necesarios para el cumplimiento de las normas superiores, conforme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lo dispuesto por la </w:t>
      </w:r>
      <w:bookmarkStart w:id="3" w:name="_Hlk505259990"/>
      <w:r>
        <w:rPr>
          <w:rFonts w:ascii="Arial" w:hAnsi="Arial" w:cs="Arial"/>
          <w:bCs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/>
          <w:sz w:val="24"/>
          <w:szCs w:val="24"/>
        </w:rPr>
        <w:instrText xml:space="preserve"> HYPERLINK "http://www.funcionpublica.gov.co/sisjur/home/Norma1.jsp?i=80538" </w:instrText>
      </w:r>
      <w:r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1E2AC3">
        <w:rPr>
          <w:rStyle w:val="Hipervnculo"/>
          <w:rFonts w:ascii="Arial" w:hAnsi="Arial" w:cs="Arial"/>
          <w:bCs/>
          <w:sz w:val="24"/>
          <w:szCs w:val="24"/>
        </w:rPr>
        <w:t>Ley 1801 de 2016</w:t>
      </w:r>
      <w:r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End w:id="3"/>
      <w:r w:rsidRPr="00057166">
        <w:rPr>
          <w:rFonts w:ascii="Arial" w:hAnsi="Arial" w:cs="Arial"/>
          <w:bCs/>
          <w:color w:val="000000"/>
          <w:sz w:val="24"/>
          <w:szCs w:val="24"/>
        </w:rPr>
        <w:t>y demás disposiciones que lo modifiquen o adicionen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Promover la seguridad y convivencia ciudadana mediante la armónica relación con las autoridades de policía y la fuerza pública para preservar el orden público y la lucha contra la criminalidad.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Servir como agentes del Presidente en el mantenimiento del orden público y actuar como jefes de policía para mantener la seguridad y la convivencia ciudadana.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Diseñar, implementar, liderar, desarrollar y promover planes integrales de seguridad y convivencia ciudadana, para garantizar instrumentos efectivos contra la delincuencia urbana y rural.</w:t>
      </w:r>
    </w:p>
    <w:p w:rsidR="00A129CA" w:rsidRPr="00EC56FD" w:rsidRDefault="00A129CA" w:rsidP="00A129CA">
      <w:pPr>
        <w:pStyle w:val="Prrafodelista"/>
        <w:autoSpaceDE w:val="0"/>
        <w:autoSpaceDN w:val="0"/>
        <w:adjustRightInd w:val="0"/>
        <w:spacing w:after="0" w:line="240" w:lineRule="atLeast"/>
        <w:ind w:left="2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En relación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la Nación,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el Departamento y las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autoridades </w:t>
      </w:r>
      <w:r w:rsidR="005817DA">
        <w:rPr>
          <w:rFonts w:ascii="Arial" w:hAnsi="Arial" w:cs="Arial"/>
          <w:bCs/>
          <w:color w:val="000000"/>
          <w:sz w:val="24"/>
          <w:szCs w:val="24"/>
        </w:rPr>
        <w:t>j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urisdiccionales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Conceder permisos, aceptar renuncias y posesionar a los empleados que ejerzan sus funciones en el Municipio, cuando no haya disposición que determine la autoridad que deba hacerlo, en casos de fuerza mayor o caso fortuito o cuando reciba tal delegació</w:t>
      </w:r>
      <w:r>
        <w:rPr>
          <w:rFonts w:ascii="Arial" w:hAnsi="Arial" w:cs="Arial"/>
          <w:bCs/>
          <w:color w:val="000000"/>
          <w:sz w:val="24"/>
          <w:szCs w:val="24"/>
        </w:rPr>
        <w:t>n.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Coordinar y supervisar los servicios que presten en el Municipio entidades nacionales o departamentales e informar a </w:t>
      </w:r>
      <w:r>
        <w:rPr>
          <w:rFonts w:ascii="Arial" w:hAnsi="Arial" w:cs="Arial"/>
          <w:bCs/>
          <w:color w:val="000000"/>
          <w:sz w:val="24"/>
          <w:szCs w:val="24"/>
        </w:rPr>
        <w:t>su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 superiores, de su marcha y del cumplimiento de los deberes por parte de los funcionarios respectivos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en concordancia con los planes y programas de desarrollo municipal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Visitar periódicamente las dependencias administrativas y las obras públicas que se ejecuten en el territorio de la jurisdicción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Ejercer las funciones que le delegue el Gobernador.</w:t>
      </w:r>
    </w:p>
    <w:p w:rsidR="00A129C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Colaborar con las autoridades jurisdiccionales cuando éstas requieran de su apoyo e intervención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pStyle w:val="Prrafodelista"/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En relación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con la administración municipal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A129CA" w:rsidRPr="006128DA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Dirigir la acción administrativa del Municipio</w:t>
      </w:r>
      <w:r>
        <w:rPr>
          <w:rFonts w:ascii="Arial" w:hAnsi="Arial" w:cs="Arial"/>
          <w:bCs/>
          <w:color w:val="000000"/>
          <w:sz w:val="24"/>
          <w:szCs w:val="24"/>
        </w:rPr>
        <w:t>; a</w:t>
      </w:r>
      <w:r w:rsidRPr="006128DA">
        <w:rPr>
          <w:rFonts w:ascii="Arial" w:hAnsi="Arial" w:cs="Arial"/>
          <w:bCs/>
          <w:color w:val="000000"/>
          <w:sz w:val="24"/>
          <w:szCs w:val="24"/>
        </w:rPr>
        <w:t>segurar el cumplimiento de las funciones y de la prestación de los servicios a su cargo</w:t>
      </w:r>
      <w:r>
        <w:rPr>
          <w:rFonts w:ascii="Arial" w:hAnsi="Arial" w:cs="Arial"/>
          <w:bCs/>
          <w:color w:val="000000"/>
          <w:sz w:val="24"/>
          <w:szCs w:val="24"/>
        </w:rPr>
        <w:t>; r</w:t>
      </w:r>
      <w:r w:rsidRPr="006128DA">
        <w:rPr>
          <w:rFonts w:ascii="Arial" w:hAnsi="Arial" w:cs="Arial"/>
          <w:bCs/>
          <w:color w:val="000000"/>
          <w:sz w:val="24"/>
          <w:szCs w:val="24"/>
        </w:rPr>
        <w:t>epresentar</w:t>
      </w:r>
      <w:r>
        <w:rPr>
          <w:rFonts w:ascii="Arial" w:hAnsi="Arial" w:cs="Arial"/>
          <w:bCs/>
          <w:color w:val="000000"/>
          <w:sz w:val="24"/>
          <w:szCs w:val="24"/>
        </w:rPr>
        <w:t>lo</w:t>
      </w:r>
      <w:r w:rsidRPr="006128DA">
        <w:rPr>
          <w:rFonts w:ascii="Arial" w:hAnsi="Arial" w:cs="Arial"/>
          <w:bCs/>
          <w:color w:val="000000"/>
          <w:sz w:val="24"/>
          <w:szCs w:val="24"/>
        </w:rPr>
        <w:t xml:space="preserve"> judicial y extrajudicialmente. 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Nombrar y </w:t>
      </w:r>
      <w:r w:rsidRPr="005F718F">
        <w:rPr>
          <w:rFonts w:ascii="Arial" w:hAnsi="Arial" w:cs="Arial"/>
          <w:bCs/>
          <w:color w:val="000000"/>
          <w:sz w:val="24"/>
          <w:szCs w:val="24"/>
        </w:rPr>
        <w:t>remover los funcionarios bajo su dependencia y a los gerentes y directores de los establecimientos públicos y las empresas industriales y comerciales de carácter local, de acuerdo con las disposiciones pertinentes.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bCs/>
          <w:color w:val="000000"/>
          <w:sz w:val="24"/>
          <w:szCs w:val="24"/>
        </w:rPr>
        <w:lastRenderedPageBreak/>
        <w:t>Suprimir o fusionar entidades o dependencias municipales, de conformidad con los Acuerdos respectivos.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bCs/>
          <w:color w:val="000000"/>
          <w:sz w:val="24"/>
          <w:szCs w:val="24"/>
        </w:rPr>
        <w:t>Crear, suprimir o fusionar los empleos de sus dependencias, señalarle funciones especiales y fijarles sus emolumentos con arreglo a los acuerdos correspondientes. No podrá crear obligaciones que excedan el monto global fijado para gastos de personal en el presupuesto inicialmente aprobado.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  <w:shd w:val="clear" w:color="auto" w:fill="FFFFFF"/>
        </w:rPr>
        <w:t>Ordenar los gastos y celebrar los contratos y convenios municipales de acuerdo con el plan de desarrollo económico, social y con el presupuesto, observando las normas jurídicas aplicables.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Ejercer jurisdicción coactiva para hacer efectivo el cobro de las obligaciones a favor del municipio. Esta función puede ser delegada en las tesorerías municipales y se ejercerá conforme a lo establecido en la Legislación Contencioso-administrativa y de Procedimiento Civil.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Velar por el cumplimiento de las funciones de los empleados oficiales municipales y dictar los actos necesarios para su administración.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Apoyar con recursos humanos y materiales el buen funcionamiento de las Juntas Administradoras Locales.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Imponer multas hasta por diez (10) salarios mínimos diarios, según la gravedad, a quienes le desobedezcan, o le falten al respeto, previo procedimiento sumario administrativo donde se observe el debido proceso y el derecho de defensa, de conformidad con los acuerdos correspondientes.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Ejercer el poder disciplinario respecto de los empleados oficiales bajo su dependencia.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Señalar el día o los días en que deba tener lugar el mercado público.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Conceder licencias y aceptar renuncias a los funcionarios y miembros de las juntas, concejos y demás organismos cuyos nombramientos corresponda al Concejo, cuando éste no se encuentre reunido, y nombrar interinamente a quien deba reemplazarlos, excepto en los casos en que esta ley disponga otra cosa.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Coordinar las actividades y servicios de los establecimientos públicos, empresas industriales y comerciales, sociedades de economía mixta, fondos rotatorios y unidades administrativas especiales del municipio.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Distribuir los negocios, según su naturaleza, entre las secretarías, departamentos administrativos y establecimientos públicos.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 xml:space="preserve">Conceder </w:t>
      </w:r>
      <w:r>
        <w:rPr>
          <w:rFonts w:ascii="Arial" w:hAnsi="Arial" w:cs="Arial"/>
          <w:color w:val="000000"/>
          <w:sz w:val="24"/>
          <w:szCs w:val="24"/>
        </w:rPr>
        <w:t xml:space="preserve">comisiones </w:t>
      </w:r>
      <w:r w:rsidRPr="005F718F">
        <w:rPr>
          <w:rFonts w:ascii="Arial" w:hAnsi="Arial" w:cs="Arial"/>
          <w:color w:val="000000"/>
          <w:sz w:val="24"/>
          <w:szCs w:val="24"/>
        </w:rPr>
        <w:t>a los empleados públicos municipales de carrera administrativa para aceptar con carácter temporal cargos de la Nación o del Departamento.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Plantas de Beneficio de Animales Destinados para el Consumo Humano: La Administración Municipal con el fin de abastecer adecuadamente de carnes a la población deberá utilizar eficientemente los recursos públicos destinados al funcionamiento y prestación del servicio que ofrecen las Plantas de Beneficio de Animales para el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Consumo </w:t>
      </w:r>
      <w:r w:rsidRPr="005F718F">
        <w:rPr>
          <w:rFonts w:ascii="Arial" w:hAnsi="Arial" w:cs="Arial"/>
          <w:bCs/>
          <w:color w:val="000000"/>
          <w:sz w:val="24"/>
          <w:szCs w:val="24"/>
        </w:rPr>
        <w:t>Humano, garantizando su viabilidad desde el punto de vista sanitario, ambiental, económico y social en los términos establecidos por las autoridades sanitarias.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 xml:space="preserve">Plazas de Mercado Públicas: Las Administraciones Municipales deberán fomentar e incentivar la inversión pública y privada, la asociación de usuarios y/o cualquier otra modalidad que permita el adecuado funcionamiento y prestación del servicio de abastecimiento de alimentos a la población que ofrecen las Plazas de Mercado Públicas. Lo anterior para </w:t>
      </w:r>
      <w:r>
        <w:rPr>
          <w:rFonts w:ascii="Arial" w:hAnsi="Arial" w:cs="Arial"/>
          <w:color w:val="000000"/>
          <w:sz w:val="24"/>
          <w:szCs w:val="24"/>
        </w:rPr>
        <w:t>su</w:t>
      </w:r>
      <w:r w:rsidRPr="005F718F">
        <w:rPr>
          <w:rFonts w:ascii="Arial" w:hAnsi="Arial" w:cs="Arial"/>
          <w:color w:val="000000"/>
          <w:sz w:val="24"/>
          <w:szCs w:val="24"/>
        </w:rPr>
        <w:t xml:space="preserve"> óptimo desarrollo desde el punto de vista sanitario, ambiental, económico y social.</w:t>
      </w:r>
    </w:p>
    <w:p w:rsidR="00A129CA" w:rsidRPr="005F718F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>Solicitar al juez la declaratoria sobre la validez o la revisión de las condiciones económicas de los contratos de concesión celebrado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F71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 w:rsidRPr="005F718F">
        <w:rPr>
          <w:rFonts w:ascii="Arial" w:hAnsi="Arial" w:cs="Arial"/>
          <w:color w:val="000000"/>
          <w:sz w:val="24"/>
          <w:szCs w:val="24"/>
        </w:rPr>
        <w:t>el municipio, cuando a su juicio el objeto verse sobre asuntos que no pueden ser realizadas por particulares, o cuando se trate de la prestación de servicios públicos domiciliarios u otros, motivado por una ecuación contractual que se encuentre desequilibrada en contra del municipio o porque esté afectando en forma grave el principio de sostenibilidad fiscal consagrado en la Constitución.</w:t>
      </w:r>
    </w:p>
    <w:p w:rsidR="00A129CA" w:rsidRPr="00C775F3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18F">
        <w:rPr>
          <w:rFonts w:ascii="Arial" w:hAnsi="Arial" w:cs="Arial"/>
          <w:color w:val="000000"/>
          <w:sz w:val="24"/>
          <w:szCs w:val="24"/>
        </w:rPr>
        <w:t xml:space="preserve">Ejecutar acciones tendientes a la protección de las personas, niños e indigentes y su integración a la familia y a la vida social, productiva y comunitaria; así como el diseñar, dirigir e implementar estrategias y políticas de respeto y garantía de los Derechos Humanos y el Derecho Internacional Humanitario, asegurando su inclusión en los planes de </w:t>
      </w:r>
      <w:r w:rsidRPr="00C775F3">
        <w:rPr>
          <w:rFonts w:ascii="Arial" w:hAnsi="Arial" w:cs="Arial"/>
          <w:color w:val="000000"/>
          <w:sz w:val="24"/>
          <w:szCs w:val="24"/>
        </w:rPr>
        <w:t>desarrollo y de presupuesto anuales.</w:t>
      </w:r>
    </w:p>
    <w:p w:rsidR="00A129CA" w:rsidRPr="00C775F3" w:rsidRDefault="00A129CA" w:rsidP="00A129CA">
      <w:pPr>
        <w:pStyle w:val="Prrafodelista"/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C775F3" w:rsidRDefault="00A129CA" w:rsidP="00A129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75F3">
        <w:rPr>
          <w:rFonts w:ascii="Arial" w:hAnsi="Arial" w:cs="Arial"/>
          <w:bCs/>
          <w:color w:val="000000"/>
          <w:sz w:val="24"/>
          <w:szCs w:val="24"/>
        </w:rPr>
        <w:t>En relación con la ciudadanía:</w:t>
      </w:r>
    </w:p>
    <w:p w:rsidR="00A129CA" w:rsidRPr="00C775F3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75F3">
        <w:rPr>
          <w:rFonts w:ascii="Arial" w:hAnsi="Arial" w:cs="Arial"/>
          <w:color w:val="000000"/>
          <w:sz w:val="24"/>
          <w:szCs w:val="24"/>
        </w:rPr>
        <w:t>Informar sobre el desarrollo de su gestión a la ciudadanía de la siguiente manera: En los municipios de 3ª, 4ª, 5ª y 6ª categoría, a través de bandos y medios de comunicación local dispon</w:t>
      </w:r>
      <w:r>
        <w:rPr>
          <w:rFonts w:ascii="Arial" w:hAnsi="Arial" w:cs="Arial"/>
          <w:color w:val="000000"/>
          <w:sz w:val="24"/>
          <w:szCs w:val="24"/>
        </w:rPr>
        <w:t>ibles</w:t>
      </w:r>
      <w:r w:rsidRPr="00C775F3">
        <w:rPr>
          <w:rFonts w:ascii="Arial" w:hAnsi="Arial" w:cs="Arial"/>
          <w:color w:val="000000"/>
          <w:sz w:val="24"/>
          <w:szCs w:val="24"/>
        </w:rPr>
        <w:t>. En los municipios de la categoría 1ª, 2ª y especial, a través de las oficinas de prensa de la Alcaldía.</w:t>
      </w:r>
    </w:p>
    <w:p w:rsidR="00A129CA" w:rsidRPr="00C775F3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75F3">
        <w:rPr>
          <w:rFonts w:ascii="Arial" w:hAnsi="Arial" w:cs="Arial"/>
          <w:color w:val="000000"/>
          <w:sz w:val="24"/>
          <w:szCs w:val="24"/>
        </w:rPr>
        <w:t xml:space="preserve">Convocar por lo menos dos </w:t>
      </w:r>
      <w:r w:rsidR="005817DA">
        <w:rPr>
          <w:rFonts w:ascii="Arial" w:hAnsi="Arial" w:cs="Arial"/>
          <w:color w:val="000000"/>
          <w:sz w:val="24"/>
          <w:szCs w:val="24"/>
        </w:rPr>
        <w:t xml:space="preserve">(2) </w:t>
      </w:r>
      <w:r w:rsidRPr="00C775F3">
        <w:rPr>
          <w:rFonts w:ascii="Arial" w:hAnsi="Arial" w:cs="Arial"/>
          <w:color w:val="000000"/>
          <w:sz w:val="24"/>
          <w:szCs w:val="24"/>
        </w:rPr>
        <w:t>veces al año a ediles, a las organizaciones sociales y veedurías ciudadanas, para presentar los informes de gestión y de los más importantes proyectos que serán desarrollados por la administración</w:t>
      </w:r>
      <w:r w:rsidRPr="00C775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Pr="00C775F3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75F3">
        <w:rPr>
          <w:rFonts w:ascii="Arial" w:hAnsi="Arial" w:cs="Arial"/>
          <w:color w:val="000000"/>
          <w:sz w:val="24"/>
          <w:szCs w:val="24"/>
        </w:rPr>
        <w:t>Difundir de manera amplia y suficiente el plan de desarrollo del municipio a los gremios, a las organizaciones sociales y comunitarias y a la ciudadanía en general</w:t>
      </w:r>
      <w:r w:rsidRPr="00C775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75F3">
        <w:rPr>
          <w:rFonts w:ascii="Arial" w:hAnsi="Arial" w:cs="Arial"/>
          <w:color w:val="000000"/>
          <w:sz w:val="24"/>
          <w:szCs w:val="24"/>
        </w:rPr>
        <w:t>Facilitar la participación ciudadana en la elaboración del plan de desarrollo municipal</w:t>
      </w:r>
      <w:r w:rsidRPr="00C775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Pr="00C13BD2" w:rsidRDefault="00A129CA" w:rsidP="00A129CA">
      <w:pPr>
        <w:pStyle w:val="Prrafodelista"/>
        <w:autoSpaceDE w:val="0"/>
        <w:autoSpaceDN w:val="0"/>
        <w:adjustRightInd w:val="0"/>
        <w:spacing w:after="0" w:line="240" w:lineRule="atLeast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C13BD2" w:rsidRDefault="00A129CA" w:rsidP="00A129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bCs/>
          <w:color w:val="000000"/>
          <w:sz w:val="24"/>
          <w:szCs w:val="24"/>
        </w:rPr>
        <w:t>En relación con la Prosperidad Integral de su región: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 xml:space="preserve">Impulsar mecanismos que permitan al municipio, en ejercicio de su autonomía, promover el desarrollo local a través de figuras de </w:t>
      </w:r>
      <w:r w:rsidRPr="00C13BD2">
        <w:rPr>
          <w:rFonts w:ascii="Arial" w:hAnsi="Arial" w:cs="Arial"/>
          <w:color w:val="000000"/>
          <w:sz w:val="24"/>
          <w:szCs w:val="24"/>
        </w:rPr>
        <w:lastRenderedPageBreak/>
        <w:t>integración y asociación que armonicen sus planes de desarrollo con las demás entidades territoriales, generando economías de escala que promuevan la competitividad.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>Impulsar el crecimiento económico, la sostenibilidad fiscal, la equidad social y la sostenibilidad ambiental, para garantizar adecuadas condiciones de vida de la población.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>Para lograr el mejoramiento de la gestión local, promover la armoniosa concurrencia de la Nación, las entidades territoriales, las autoridades ambientales y las instancias y autoridades administrativas y de planificación en el cumplimiento de las obligaciones constitucionales y legales en materia territorial. En especial contribuir en el marco de sus competencias, con garantizar el despliegue de infraestructuras para lograr el desarrollo y la competitividad nacional de conformidad con lo dispuesto en el Plan Nacional de Desarrollo.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>Generar, apoyar y financiar procesos de planeación participativa que conduzcan a planes de desarrollo estratégico comunal y comunitario de mediano y de largo plazo.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>Crear el Consejo Municipal de Desarrollo Rural, el cual servirá como instancia superior de concertación entre las autoridades locales, las comunidades rurales, organismos de acción comunal y las entidades públicas en materia de desarrollo rural, cuya función principal será la de coordinar y racionalizar las acciones y el uso de los recursos destinados al desarrollo rural y priorizar los proyectos objeto de cofinanciación.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>Expedir la certificación para acreditar residencia a aquellas personas que residen en el territorio del área de influencia de los proyectos de exploración y explotación petrolera y minera en general, y que aspiren acceder a labores como mano de obra no calificada. Los alcaldes expedirán dichos certificados con base en los registros electorales o del SISBÉN, así como en los registros de afiliados de las Juntas de Acción Comunal.</w:t>
      </w:r>
    </w:p>
    <w:p w:rsidR="00A129CA" w:rsidRPr="00C13BD2" w:rsidRDefault="00A129CA" w:rsidP="00A129CA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3BD2">
        <w:rPr>
          <w:rFonts w:ascii="Arial" w:hAnsi="Arial" w:cs="Arial"/>
          <w:color w:val="000000"/>
          <w:sz w:val="24"/>
          <w:szCs w:val="24"/>
        </w:rPr>
        <w:t>Incorporar dentro del presupuesto municipal, mediante decreto, los recursos recibido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C13BD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por </w:t>
      </w:r>
      <w:r w:rsidRPr="00C13BD2">
        <w:rPr>
          <w:rFonts w:ascii="Arial" w:hAnsi="Arial" w:cs="Arial"/>
          <w:color w:val="000000"/>
          <w:sz w:val="24"/>
          <w:szCs w:val="24"/>
        </w:rPr>
        <w:t>el tesoro municipal como cofinanciación de proyectos provenientes de las entidades nacionales o departamentales, o de cooperación internacional y adelantar su respectiva ejecución. Los recursos aquí previstos así como los correspondientes a seguridad ciudadana provenientes de los fondos territoriales de seguridad serán contratados y ejecutados en los términos previstos por el régimen presupuestal.</w:t>
      </w:r>
    </w:p>
    <w:p w:rsidR="00A129CA" w:rsidRPr="00C13BD2" w:rsidRDefault="00A129CA" w:rsidP="00A129CA">
      <w:p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4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Secretaría General y de Gobierno.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Son funciones de la Secretaría General y de Gobierno, las siguientes: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C52C4D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Asistir al Alcalde en las funciones de dirección y coordinación de la Alcaldía.</w:t>
      </w:r>
    </w:p>
    <w:p w:rsidR="00A129CA" w:rsidRPr="00C52C4D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lastRenderedPageBreak/>
        <w:t>Asumir las funciones delegatarias que le señale el Alcalde en sus faltas temporales, salvo que por ausencia o incapacidad de éste, la designación recaiga en cualquier otro Secretario del Despacho.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Asesorar al Alcalde en la formulación, dirección y ejecución de las políticas generales sobre justicia policiva, educación, deporte y recreación, cultura y turismo, desarrollo social y participación ciudadana del Municipio.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Garantizar a través de las atribuciones otorgadas por el </w:t>
      </w:r>
      <w:r w:rsidR="005817DA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>lcalde, el adecuado establecimiento de las relaciones intergubernamentales.</w:t>
      </w:r>
    </w:p>
    <w:p w:rsidR="00A129CA" w:rsidRPr="002B3379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Adelantar procesos integrales de evaluación institucional y capacitación, que le permitan a la administración local mejorar su gestión y adecuar su estructura administrativa, para el desarrollo eficiente de sus competencias, dentro de sus límites financieros.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Dirigir las actuaciones de policía del Municipio con sujeción a las disposiciones legales vigentes.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Apoyar la creación, fusión o supresión, dirección, organización, administración, sostenimiento y vigilancia de las cárceles para las personas detenidas preventivamente y condenadas por contravenciones que impliquen privación de la libertad.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Identificar, caracterizar, operar y evaluar los procesos de contratación del municipio en concordancia con la normativa.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Identificar, caracterizar, operar y evaluar el proceso de la gestión del talento humano, de acuerdo con la normativa y en concordancia con las especificidades contextuales.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Desarrollar y dirigir el sistema de administración de personal del municipio.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Coordinar las actuaciones de las Inspecciones de Policía y Comisarías de Familia.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Establecer programas de apoyo integral a grupos de población vulnerable, como la población infantil, adulto mayor, desplazados, madres/padres cabeza de familia, atención y prevención de violencia contra la mujer.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Dirigir y coordinar el diseño, elaboración, presentación, ejecución y evaluación del Plan de Desarrollo del Municipio.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Formular y adoptar los esquemas de ordenamiento del territorio.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Coordinar y dirigir las actividades administrativas relacionadas con el uso del suelo urbano y rural.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Prevenir y atender los desastres en su jurisdicción y adecuar las áreas urbanas y rurales en zonas de alto riesgo y reubicación de asentamientos.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Promover y ejecutar programas y políticas nacionales, regionales y sectoriales en relación con el medio ambiente y los recursos naturales renovables; elaborar los planes, programas y proyectos ambientales municipales articulados a los planes, programas y proyectos regionales, departamentales y nacionales.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Diagnosticar y evaluar la situación de los recursos naturales renovables y del medio ambiente, con el fin de establecer la problemática ambiental a efectos de proponer políticas, generar estrategias y adelantar acciones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tendientes a preservar y recuperar los ecosistemas estratégicos y promover el desarrollo regional dentro del concepto de sostenibilidad en armonía con las políticas y planes establecidos por las autoridades ambientales competentes.</w:t>
      </w:r>
    </w:p>
    <w:p w:rsidR="00A129CA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Diseñar e implantar, en coordinación con las autoridades ambientales que tiene jurisdicción en el municipio y con el Instituto de Hidrología, Meteorología y Estudios Ambientales, un sistema de información ambiental que permita una eficiente y ágil administración, protección, recuperación y control del medio ambiente y de los recursos naturales.</w:t>
      </w:r>
    </w:p>
    <w:p w:rsidR="00A129CA" w:rsidRPr="00C52C4D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Coordinar y dirigir las actividades de control y vigilancia ambiental.</w:t>
      </w:r>
    </w:p>
    <w:p w:rsidR="00A129CA" w:rsidRPr="00C52C4D" w:rsidRDefault="00A129CA" w:rsidP="00A129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Cs/>
          <w:color w:val="000000"/>
          <w:sz w:val="24"/>
          <w:szCs w:val="24"/>
        </w:rPr>
        <w:t>Las demás que le asigne la Ley o que correspondan a la naturaleza de la dependencia.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AA1F5C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5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A1F5C">
        <w:rPr>
          <w:rFonts w:ascii="Arial" w:hAnsi="Arial" w:cs="Arial"/>
          <w:b/>
          <w:bCs/>
          <w:i/>
          <w:color w:val="000000"/>
          <w:sz w:val="24"/>
          <w:szCs w:val="24"/>
        </w:rPr>
        <w:t>Secretaría Hacienda y Finanzas Públicas</w:t>
      </w:r>
      <w:r w:rsidRPr="00AA1F5C">
        <w:rPr>
          <w:rFonts w:ascii="Arial" w:hAnsi="Arial" w:cs="Arial"/>
          <w:bCs/>
          <w:color w:val="000000"/>
          <w:sz w:val="24"/>
          <w:szCs w:val="24"/>
        </w:rPr>
        <w:t>. Son funciones de la Secretaría Hacienda y Finanzas Públicas, las siguientes:</w:t>
      </w:r>
    </w:p>
    <w:p w:rsidR="00A129CA" w:rsidRPr="00AA1F5C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bCs/>
          <w:color w:val="000000"/>
          <w:sz w:val="24"/>
          <w:szCs w:val="24"/>
        </w:rPr>
        <w:t>Dirigir la elaboración y ejecución de los instrumentos de planeación financiera del municipio.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>Manejar y administrar los recursos del Sistema General de Participaciones de conformidad con las disposiciones legales vigentes y directrices impartidas por el Gobierno Nacional.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 xml:space="preserve">Dirigir y programar la formulación de los proyectos del </w:t>
      </w:r>
      <w:r w:rsidR="005817DA">
        <w:rPr>
          <w:rFonts w:ascii="Arial" w:hAnsi="Arial" w:cs="Arial"/>
          <w:sz w:val="24"/>
          <w:szCs w:val="24"/>
        </w:rPr>
        <w:t>p</w:t>
      </w:r>
      <w:r w:rsidRPr="00AA1F5C">
        <w:rPr>
          <w:rFonts w:ascii="Arial" w:hAnsi="Arial" w:cs="Arial"/>
          <w:sz w:val="24"/>
          <w:szCs w:val="24"/>
        </w:rPr>
        <w:t xml:space="preserve">resupuesto </w:t>
      </w:r>
      <w:r w:rsidR="005817DA">
        <w:rPr>
          <w:rFonts w:ascii="Arial" w:hAnsi="Arial" w:cs="Arial"/>
          <w:sz w:val="24"/>
          <w:szCs w:val="24"/>
        </w:rPr>
        <w:t>g</w:t>
      </w:r>
      <w:r w:rsidRPr="00AA1F5C">
        <w:rPr>
          <w:rFonts w:ascii="Arial" w:hAnsi="Arial" w:cs="Arial"/>
          <w:sz w:val="24"/>
          <w:szCs w:val="24"/>
        </w:rPr>
        <w:t>eneral del Municipio.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>Adelantar los procesos y acciones de recaudo.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>Planificar y establecer las políticas de liquidación y fiscalización de las rentas municipales.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>Gestionar la obtención de los recursos de crédito interno y externo.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>Direccionar y controlar la aplicación de las normas y procedimientos contables, fiscales, presupuestales y de tesorería.</w:t>
      </w:r>
    </w:p>
    <w:p w:rsidR="00A129CA" w:rsidRPr="00AA1F5C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1F5C">
        <w:rPr>
          <w:rFonts w:ascii="Arial" w:hAnsi="Arial" w:cs="Arial"/>
          <w:sz w:val="24"/>
          <w:szCs w:val="24"/>
        </w:rPr>
        <w:t>Financiar los gastos destinados a cubrir el déficit fiscal, el pasivo laboral y el pasivo prestacional.</w:t>
      </w:r>
    </w:p>
    <w:p w:rsidR="00A129CA" w:rsidRPr="00AA4E17" w:rsidRDefault="00A129CA" w:rsidP="00A129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Adelantar</w:t>
      </w:r>
      <w:r w:rsidRPr="00AA4E17">
        <w:rPr>
          <w:rFonts w:ascii="Arial" w:hAnsi="Arial" w:cs="Arial"/>
          <w:sz w:val="24"/>
          <w:szCs w:val="24"/>
        </w:rPr>
        <w:t xml:space="preserve"> gestión de seguimiento y control al presupuesto municipal.</w:t>
      </w:r>
    </w:p>
    <w:p w:rsidR="00A129CA" w:rsidRPr="00AA4E17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AA4E17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4E1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AA4E1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A4E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Secretaría de Desarrollo Social. </w:t>
      </w:r>
      <w:r w:rsidRPr="00AA4E17">
        <w:rPr>
          <w:rFonts w:ascii="Arial" w:hAnsi="Arial" w:cs="Arial"/>
          <w:bCs/>
          <w:color w:val="000000"/>
          <w:sz w:val="24"/>
          <w:szCs w:val="24"/>
        </w:rPr>
        <w:t>Son funciones de la Secretaría de Desarrollo Social, las siguientes:</w:t>
      </w:r>
    </w:p>
    <w:p w:rsidR="00A129CA" w:rsidRPr="00AA4E17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AA4E17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4E17">
        <w:rPr>
          <w:rFonts w:ascii="Arial" w:eastAsiaTheme="minorHAnsi" w:hAnsi="Arial" w:cs="Arial"/>
          <w:color w:val="1A171B"/>
          <w:sz w:val="24"/>
          <w:szCs w:val="24"/>
        </w:rPr>
        <w:t>En relación con los servicios de salud: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4E17">
        <w:rPr>
          <w:rFonts w:ascii="Arial" w:eastAsiaTheme="minorHAnsi" w:hAnsi="Arial" w:cs="Arial"/>
          <w:color w:val="1A171B"/>
          <w:sz w:val="24"/>
          <w:szCs w:val="24"/>
        </w:rPr>
        <w:t xml:space="preserve">Dirigir, coordinar y supervisar la prestación de los servicios de salud del primer nivel de atención con énfasis en atención preventiva, familiar, hospitalaria y </w:t>
      </w:r>
      <w:r w:rsidRPr="002A4258">
        <w:rPr>
          <w:rFonts w:ascii="Arial" w:eastAsiaTheme="minorHAnsi" w:hAnsi="Arial" w:cs="Arial"/>
          <w:color w:val="1A171B"/>
          <w:sz w:val="24"/>
          <w:szCs w:val="24"/>
        </w:rPr>
        <w:t>control del medio ambiente, con el fin de que la comunidad reciba los servicios de salud que realmente necesita.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hAnsi="Arial" w:cs="Arial"/>
          <w:bCs/>
          <w:color w:val="000000"/>
          <w:sz w:val="24"/>
          <w:szCs w:val="24"/>
        </w:rPr>
        <w:t>Financiar y cofinanciar la afiliación al régimen subsidiado de la población pobre y vulnerable y ejecutar eficientemente los recursos destinados a tal fin.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hAnsi="Arial" w:cs="Arial"/>
          <w:bCs/>
          <w:color w:val="000000"/>
          <w:sz w:val="24"/>
          <w:szCs w:val="24"/>
        </w:rPr>
        <w:lastRenderedPageBreak/>
        <w:t>Identificar a la población pobre y vulnerable en su jurisdicción y seleccionar a los beneficiarios del régimen subsidiado, atendiendo las disposiciones que regulan la materia.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hAnsi="Arial" w:cs="Arial"/>
          <w:bCs/>
          <w:color w:val="000000"/>
          <w:sz w:val="24"/>
          <w:szCs w:val="24"/>
        </w:rPr>
        <w:t xml:space="preserve">Adoptar, implementar y adaptar las políticas </w:t>
      </w:r>
      <w:r w:rsidRPr="002A4258">
        <w:rPr>
          <w:rFonts w:ascii="Arial" w:eastAsiaTheme="minorHAnsi" w:hAnsi="Arial" w:cs="Arial"/>
          <w:color w:val="1A171B"/>
          <w:sz w:val="24"/>
          <w:szCs w:val="24"/>
        </w:rPr>
        <w:t>y planes en salud pública de conformidad con las disposiciones del orden nacional y departamental, así como formular, ejecutar y evaluar el Plan de Atención Básica municipal.</w:t>
      </w:r>
    </w:p>
    <w:p w:rsidR="00A129CA" w:rsidRPr="002A4258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los servicios de educación y cultura: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Dirigir, planificar y prestar el servicio educativo de los niveles de preescolar, básica y media, en condiciones de equidad, eficiencia y calidad.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Velar por la calidad, cobertura, administración de las instituciones y del personal docente y administrativo de los planteles educativos.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Establecer las políticas, planes y programas de educación, que contribuyan al fomento y diseño de herramientas que promuevan el desarrollo en términos de eficiencia, equidad de acuerdo con los criterios establecidos por el Ministerio de Educación Nacional.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Suministrar la información al departamento y a la Nación con la calidad y en la oportunidad que señale el reglamento.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Fomentar el acceso, la innovación, la creación y la producción artística y cultural en el municipio.</w:t>
      </w:r>
    </w:p>
    <w:p w:rsidR="00A129CA" w:rsidRPr="002A4258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los servicios públicos: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1276" w:hanging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Coordinar y supervisar la prestación de los servicios públicos a cargo del municipio, bajo los principios que orientan el desarrollo de la actividad administrativa.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Asegurar que se presten a sus habitantes, de manera eficiente, los servicios domiciliarios de acueducto, alcantarillado, aseo, energía eléctrica, y telefonía pública básica conmutada, por empresas de servicios públicos de carácter oficial,</w:t>
      </w:r>
      <w:r>
        <w:rPr>
          <w:rFonts w:ascii="Arial" w:eastAsiaTheme="minorHAnsi" w:hAnsi="Arial" w:cs="Arial"/>
          <w:color w:val="1A171B"/>
          <w:sz w:val="24"/>
          <w:szCs w:val="24"/>
        </w:rPr>
        <w:t xml:space="preserve"> </w:t>
      </w:r>
      <w:r w:rsidRPr="002A4258">
        <w:rPr>
          <w:rFonts w:ascii="Arial" w:eastAsiaTheme="minorHAnsi" w:hAnsi="Arial" w:cs="Arial"/>
          <w:color w:val="1A171B"/>
          <w:sz w:val="24"/>
          <w:szCs w:val="24"/>
        </w:rPr>
        <w:t>privado o mixto, o directamente por la administración central del respectivo municipio en los casos previstos en el artículo siguiente.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 xml:space="preserve">Asegurar el otorgamiento de los subsidios para los estratos </w:t>
      </w:r>
      <w:proofErr w:type="spellStart"/>
      <w:r w:rsidRPr="002A4258">
        <w:rPr>
          <w:rFonts w:ascii="Arial" w:eastAsiaTheme="minorHAnsi" w:hAnsi="Arial" w:cs="Arial"/>
          <w:color w:val="1A171B"/>
          <w:sz w:val="24"/>
          <w:szCs w:val="24"/>
        </w:rPr>
        <w:t>subsidiables</w:t>
      </w:r>
      <w:proofErr w:type="spellEnd"/>
      <w:r w:rsidRPr="002A4258">
        <w:rPr>
          <w:rFonts w:ascii="Arial" w:eastAsiaTheme="minorHAnsi" w:hAnsi="Arial" w:cs="Arial"/>
          <w:color w:val="1A171B"/>
          <w:sz w:val="24"/>
          <w:szCs w:val="24"/>
        </w:rPr>
        <w:t xml:space="preserve"> de acuerdo con lo dispuesto en la normatividad vigente.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Definir y dar cumplimiento a las metas de cobertura, continuidad y calidad de los servicios de aseo, acueducto y alcantarillado.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Formulación, implantación y acciones de fortalecimiento de esquemas organizacionales para la administración y operación de los servicios de acueducto, alcantarillado y aseo, en las zonas urbana y rural.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Estratificar los inmuebles residenciales de acuerdo con las metodologías trazadas por el Gobierno Nacional.</w:t>
      </w:r>
    </w:p>
    <w:p w:rsidR="00A129CA" w:rsidRPr="002A4258" w:rsidRDefault="00A129CA" w:rsidP="00A1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la recreación y el deporte: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lastRenderedPageBreak/>
        <w:t>Planear y desarrollar programas y actividades que permitan fomentar la práctica del deporte, la recreación, el aprovechamiento del tiempo libre y la educación física en su territorio.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Construir, administrar, mantener y adecuar los respectivos escenarios deportivos.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Proponer el plan local del deporte, la recreación y el aprovechamiento del tiempo libre efectuando su seguimiento y evaluación con la participación comunitaria que establece la presente ley.</w:t>
      </w:r>
    </w:p>
    <w:p w:rsidR="00A129CA" w:rsidRPr="002A4258" w:rsidRDefault="00A129CA" w:rsidP="00A1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los servicios de infraestructura de transporte y tránsito: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 xml:space="preserve">Construir y conservar la infraestructura municipal de transporte, las vías urbanas, suburbanas, </w:t>
      </w:r>
      <w:proofErr w:type="spellStart"/>
      <w:r w:rsidRPr="002A4258">
        <w:rPr>
          <w:rFonts w:ascii="Arial" w:eastAsiaTheme="minorHAnsi" w:hAnsi="Arial" w:cs="Arial"/>
          <w:color w:val="1A171B"/>
          <w:sz w:val="24"/>
          <w:szCs w:val="24"/>
        </w:rPr>
        <w:t>veredales</w:t>
      </w:r>
      <w:proofErr w:type="spellEnd"/>
      <w:r w:rsidRPr="002A4258">
        <w:rPr>
          <w:rFonts w:ascii="Arial" w:eastAsiaTheme="minorHAnsi" w:hAnsi="Arial" w:cs="Arial"/>
          <w:color w:val="1A171B"/>
          <w:sz w:val="24"/>
          <w:szCs w:val="24"/>
        </w:rPr>
        <w:t xml:space="preserve"> y aquellas </w:t>
      </w:r>
      <w:r>
        <w:rPr>
          <w:rFonts w:ascii="Arial" w:eastAsiaTheme="minorHAnsi" w:hAnsi="Arial" w:cs="Arial"/>
          <w:color w:val="1A171B"/>
          <w:sz w:val="24"/>
          <w:szCs w:val="24"/>
        </w:rPr>
        <w:t>de</w:t>
      </w:r>
      <w:r w:rsidRPr="002A4258">
        <w:rPr>
          <w:rFonts w:ascii="Arial" w:eastAsiaTheme="minorHAnsi" w:hAnsi="Arial" w:cs="Arial"/>
          <w:color w:val="1A171B"/>
          <w:sz w:val="24"/>
          <w:szCs w:val="24"/>
        </w:rPr>
        <w:t xml:space="preserve"> propiedad del municipio.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Planear e identificar prioridades de infraestructura de transporte en su jurisdicción y desarrollar alternativas viables.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Organizar su policía de tránsito, siempre que lo requiera para el normal tránsito de sus vehículos.</w:t>
      </w:r>
    </w:p>
    <w:p w:rsidR="00A129CA" w:rsidRPr="002A4258" w:rsidRDefault="00A129CA" w:rsidP="00A129C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la vivienda: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Proponer los proyectos que le permitan participar en el Sistema Nacional de Vivienda de Interés Social.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Promover y apoyar programas o proyectos de vivienda de interés social, otorgando subsidios para dicho objeto, de conformidad con los criterios de focalización nacionales, si existe disponibilidad de recursos para ello.</w:t>
      </w:r>
    </w:p>
    <w:p w:rsidR="00A129CA" w:rsidRPr="002A4258" w:rsidRDefault="00A129CA" w:rsidP="00A1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la promoción del desarrollo rural y comunitario: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Promover asociaciones y concertar alianzas estratégicas para apoyar el desarrollo empresarial e industrial del municipio y en general las actividades generadoras de empleo.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Promover, participar y/o financiar proyectos de desarrollo del área rural.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Promover mecanismos de participación comunitaria para lo cual podrá convocar, reunir y capacitar a la comunidad.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Adelantar programas de generación de cadenas productivas conforme la vocación municipal.</w:t>
      </w:r>
    </w:p>
    <w:p w:rsidR="00A129CA" w:rsidRPr="002A4258" w:rsidRDefault="00A129CA" w:rsidP="00A129CA">
      <w:pPr>
        <w:pStyle w:val="Prrafodelista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A129CA" w:rsidRPr="002A4258" w:rsidRDefault="00A129CA" w:rsidP="00A129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En relación con al equipamiento municipal:</w:t>
      </w:r>
    </w:p>
    <w:p w:rsidR="00A129CA" w:rsidRPr="002A4258" w:rsidRDefault="00A129CA" w:rsidP="00A129C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276" w:hanging="709"/>
        <w:rPr>
          <w:rFonts w:ascii="Arial" w:eastAsiaTheme="minorHAnsi" w:hAnsi="Arial" w:cs="Arial"/>
          <w:color w:val="1A171B"/>
          <w:sz w:val="24"/>
          <w:szCs w:val="24"/>
        </w:rPr>
      </w:pPr>
      <w:r w:rsidRPr="002A4258">
        <w:rPr>
          <w:rFonts w:ascii="Arial" w:eastAsiaTheme="minorHAnsi" w:hAnsi="Arial" w:cs="Arial"/>
          <w:color w:val="1A171B"/>
          <w:sz w:val="24"/>
          <w:szCs w:val="24"/>
        </w:rPr>
        <w:t>Construir, ampliar y mantener los bienes muebles de la alcaldía, las plazas públicas, el cementerio, el matadero municipal, la plaza de mercado y los demás bienes de uso público, cuando sean de su propiedad.</w:t>
      </w:r>
    </w:p>
    <w:p w:rsidR="00A129CA" w:rsidRPr="0024087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24087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087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4087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24087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Secretaría de Agricultura. </w:t>
      </w:r>
      <w:r w:rsidRPr="00240876">
        <w:rPr>
          <w:rFonts w:ascii="Arial" w:hAnsi="Arial" w:cs="Arial"/>
          <w:bCs/>
          <w:color w:val="000000"/>
          <w:sz w:val="24"/>
          <w:szCs w:val="24"/>
        </w:rPr>
        <w:t>Son funciones de la Secretaría de Agricultura las siguientes:</w:t>
      </w:r>
    </w:p>
    <w:p w:rsidR="00A129CA" w:rsidRPr="0024087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240876" w:rsidRDefault="00A129CA" w:rsidP="00A129C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0876">
        <w:rPr>
          <w:rFonts w:ascii="Arial" w:eastAsiaTheme="minorHAnsi" w:hAnsi="Arial" w:cs="Arial"/>
          <w:color w:val="1A171B"/>
          <w:sz w:val="24"/>
          <w:szCs w:val="24"/>
        </w:rPr>
        <w:t>Establecer objetivos, metas y definir programas agropecuarios que contribuyan al mejoramiento de los ingresos y el nivel de vida de los productores del municipio, lo anterior en concordancia con los retos tecnológicos y la importancia de la sostenibilidad ambiental; y las demás que determine la ley en esta materia.</w:t>
      </w:r>
    </w:p>
    <w:p w:rsidR="00A129CA" w:rsidRPr="00240876" w:rsidRDefault="00A129CA" w:rsidP="00A129C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0876">
        <w:rPr>
          <w:rFonts w:ascii="Arial" w:eastAsiaTheme="minorHAnsi" w:hAnsi="Arial" w:cs="Arial"/>
          <w:color w:val="1A171B"/>
          <w:sz w:val="24"/>
          <w:szCs w:val="24"/>
        </w:rPr>
        <w:t>Formular políticas, planes y programas agropecuarios y de desarrollo rural, fortaleciendo los procesos de participación planificación y concertación, en armonía con los lineamientos de la política municipal y nacional.</w:t>
      </w:r>
    </w:p>
    <w:p w:rsidR="00A129CA" w:rsidRPr="00240876" w:rsidRDefault="00A129CA" w:rsidP="00A129C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240876">
        <w:rPr>
          <w:rFonts w:ascii="Arial" w:eastAsiaTheme="minorHAnsi" w:hAnsi="Arial" w:cs="Arial"/>
          <w:color w:val="1A171B"/>
          <w:sz w:val="24"/>
          <w:szCs w:val="24"/>
        </w:rPr>
        <w:t>Planear, ajustar y promocionar instrumentos, incentivos y estímulos para el financiamiento, la capitalización, fomento a la producción, comercialización interna y externa en las áreas de su competencia, así como para promover la asociación gremial y campesina.</w:t>
      </w:r>
    </w:p>
    <w:p w:rsidR="00A129CA" w:rsidRPr="00240876" w:rsidRDefault="00A129CA" w:rsidP="00A129C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0876">
        <w:rPr>
          <w:rFonts w:ascii="Arial" w:eastAsiaTheme="minorHAnsi" w:hAnsi="Arial" w:cs="Arial"/>
          <w:color w:val="1A171B"/>
          <w:sz w:val="24"/>
          <w:szCs w:val="24"/>
        </w:rPr>
        <w:t>Coordinar los planes y programas, de carácter productivo y social, dirigidos al sector agropecuario, que involucren la investigación y tecnología, la asistencia técnica, la agroindustria, la comercialización, la organización y capacitación, el crédito, infraestructura y adecuación predial.</w:t>
      </w:r>
    </w:p>
    <w:p w:rsidR="00A129CA" w:rsidRPr="00240876" w:rsidRDefault="00A129CA" w:rsidP="00A129C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0876">
        <w:rPr>
          <w:rFonts w:ascii="Arial" w:eastAsiaTheme="minorHAnsi" w:hAnsi="Arial" w:cs="Arial"/>
          <w:color w:val="1A171B"/>
          <w:sz w:val="24"/>
          <w:szCs w:val="24"/>
        </w:rPr>
        <w:t>Fomentar la constitución de las asociaciones campesinas y las organizaciones gremiales agropecuarias, así como la cooperación entre estas y los organismos del sector agropecuario, pesquero y de desarrollo rural.</w:t>
      </w:r>
    </w:p>
    <w:p w:rsidR="00A129CA" w:rsidRPr="00240876" w:rsidRDefault="00A129CA" w:rsidP="00A129C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40876">
        <w:rPr>
          <w:rFonts w:ascii="Arial" w:eastAsiaTheme="minorHAnsi" w:hAnsi="Arial" w:cs="Arial"/>
          <w:color w:val="1A171B"/>
          <w:sz w:val="24"/>
          <w:szCs w:val="24"/>
        </w:rPr>
        <w:t>Las demás acordes con la naturaleza de la dependencia o que le sean autorizadas</w:t>
      </w:r>
      <w:r w:rsidRPr="0024087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Pr="0024087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Órganos de coordinación y asesoría.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La Comisión de Personal, el Comité de Coordinación del Sistema de Control Interno, y demás órganos de asesoría y coordinación que se organicen e integren cumplirán sus funciones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de conformidad con las disposiciones legales y reglamentarias vigentes. 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5817DA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lcalde municipal podrá crear comités permanentes o transitorios especiales para el estudio, análisis y asesoría en temas alusivos a la </w:t>
      </w:r>
      <w:r w:rsidR="005817DA">
        <w:rPr>
          <w:rFonts w:ascii="Arial" w:hAnsi="Arial" w:cs="Arial"/>
          <w:bCs/>
          <w:color w:val="000000"/>
          <w:sz w:val="24"/>
          <w:szCs w:val="24"/>
        </w:rPr>
        <w:t>entidad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Artículo 9</w:t>
      </w:r>
      <w:r w:rsidRPr="00C0503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Vigencia.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El presente Acuerdo rige a partir de la fecha de su publicación y deroga los Acuerdos (relacionar el Acuerdo de estructura vigente y los Acuerdos que lo modifiquen) y demás disposiciones que le sean contrarias.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PUBLÍQUESE Y CÚMPLASE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Dado en (Municipio)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a los</w:t>
      </w: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8356A" w:rsidRDefault="00A129C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lastRenderedPageBreak/>
        <w:t>PRESIDENTE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0835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="0008356A">
        <w:rPr>
          <w:rFonts w:ascii="Arial" w:hAnsi="Arial" w:cs="Arial"/>
          <w:bCs/>
          <w:color w:val="000000"/>
          <w:sz w:val="24"/>
          <w:szCs w:val="24"/>
        </w:rPr>
        <w:t>A ASAMBLEA (SI EL CAMBIO CORRESPONDE A LA GOBERNACIÓN) O DEL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CONCEJO MUNICIPAL</w:t>
      </w:r>
      <w:r w:rsidR="0008356A">
        <w:rPr>
          <w:rFonts w:ascii="Arial" w:hAnsi="Arial" w:cs="Arial"/>
          <w:bCs/>
          <w:color w:val="000000"/>
          <w:sz w:val="24"/>
          <w:szCs w:val="24"/>
        </w:rPr>
        <w:t xml:space="preserve"> (SI EL CAMBIO CORRESPONDE AL MUNICIPIO)</w:t>
      </w:r>
    </w:p>
    <w:p w:rsidR="0008356A" w:rsidRDefault="0008356A" w:rsidP="00A129C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8356A" w:rsidRDefault="00A129CA" w:rsidP="0008356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ab/>
        <w:t>SECRETARIO</w:t>
      </w:r>
      <w:r w:rsidR="0008356A">
        <w:rPr>
          <w:rFonts w:ascii="Arial" w:hAnsi="Arial" w:cs="Arial"/>
          <w:bCs/>
          <w:color w:val="000000"/>
          <w:sz w:val="24"/>
          <w:szCs w:val="24"/>
        </w:rPr>
        <w:t xml:space="preserve"> DE LA ASAMBLEA O DEL CONCEJO MUNICIPAL SEGÚN CORRESPONDA</w:t>
      </w:r>
    </w:p>
    <w:p w:rsidR="00A129CA" w:rsidRDefault="00A129CA" w:rsidP="00A129CA">
      <w:pPr>
        <w:autoSpaceDE w:val="0"/>
        <w:autoSpaceDN w:val="0"/>
        <w:adjustRightInd w:val="0"/>
        <w:spacing w:after="0" w:line="240" w:lineRule="atLeast"/>
        <w:jc w:val="center"/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29CA" w:rsidRPr="00057166" w:rsidRDefault="00A129CA" w:rsidP="00A129C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 w:rsidSect="00A129CA"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C1" w:rsidRDefault="006F57C1" w:rsidP="00A129CA">
      <w:pPr>
        <w:spacing w:after="0" w:line="240" w:lineRule="auto"/>
      </w:pPr>
      <w:r>
        <w:separator/>
      </w:r>
    </w:p>
  </w:endnote>
  <w:endnote w:type="continuationSeparator" w:id="0">
    <w:p w:rsidR="006F57C1" w:rsidRDefault="006F57C1" w:rsidP="00A1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C1" w:rsidRDefault="006F57C1" w:rsidP="00A129CA">
      <w:pPr>
        <w:spacing w:after="0" w:line="240" w:lineRule="auto"/>
      </w:pPr>
      <w:r>
        <w:separator/>
      </w:r>
    </w:p>
  </w:footnote>
  <w:footnote w:type="continuationSeparator" w:id="0">
    <w:p w:rsidR="006F57C1" w:rsidRDefault="006F57C1" w:rsidP="00A1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CA" w:rsidRDefault="00A129CA" w:rsidP="00A129CA">
    <w:pPr>
      <w:pStyle w:val="Encabezado"/>
      <w:jc w:val="both"/>
    </w:pPr>
    <w:r>
      <w:t xml:space="preserve">(ORDENANZA–ACUERDO-DECRETO) NÚMERO ______________ DE ________________   </w:t>
    </w:r>
    <w:r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D31EE" w:rsidRPr="000D31EE">
      <w:rPr>
        <w:b/>
        <w:noProof/>
        <w:lang w:val="es-ES"/>
      </w:rPr>
      <w:t>13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D31EE" w:rsidRPr="000D31EE">
      <w:rPr>
        <w:b/>
        <w:noProof/>
        <w:lang w:val="es-ES"/>
      </w:rPr>
      <w:t>13</w:t>
    </w:r>
    <w:r>
      <w:rPr>
        <w:b/>
      </w:rPr>
      <w:fldChar w:fldCharType="end"/>
    </w:r>
  </w:p>
  <w:p w:rsidR="00A129CA" w:rsidRDefault="00A129CA" w:rsidP="00A129CA">
    <w:pPr>
      <w:pStyle w:val="Encabezado"/>
    </w:pPr>
  </w:p>
  <w:p w:rsidR="00A129CA" w:rsidRPr="00A129CA" w:rsidRDefault="00A129CA" w:rsidP="00A129CA">
    <w:pPr>
      <w:autoSpaceDE w:val="0"/>
      <w:autoSpaceDN w:val="0"/>
      <w:adjustRightInd w:val="0"/>
      <w:spacing w:after="0" w:line="240" w:lineRule="atLeast"/>
      <w:jc w:val="center"/>
      <w:rPr>
        <w:rFonts w:asciiTheme="majorHAnsi" w:hAnsiTheme="majorHAnsi" w:cs="Arial"/>
        <w:bCs/>
        <w:color w:val="000000"/>
      </w:rPr>
    </w:pPr>
    <w:r w:rsidRPr="00A129CA">
      <w:rPr>
        <w:rFonts w:asciiTheme="majorHAnsi" w:hAnsiTheme="majorHAnsi" w:cs="Arial"/>
        <w:color w:val="000000"/>
      </w:rPr>
      <w:t>“</w:t>
    </w:r>
    <w:r w:rsidRPr="00A129CA">
      <w:rPr>
        <w:rFonts w:asciiTheme="majorHAnsi" w:hAnsiTheme="majorHAnsi" w:cs="Arial"/>
        <w:bCs/>
        <w:color w:val="000000"/>
      </w:rPr>
      <w:t>Por la (el) cual se (establece o modifica) la estructura de la Gobernación - Alcaldía (nombre del Departamento o Municipio) y se señalan las funciones de sus dependencias</w:t>
    </w:r>
    <w:r w:rsidRPr="00A129CA">
      <w:rPr>
        <w:rFonts w:asciiTheme="majorHAnsi" w:hAnsiTheme="majorHAnsi" w:cs="Arial"/>
        <w:color w:val="000000"/>
      </w:rPr>
      <w:t>”.</w:t>
    </w:r>
  </w:p>
  <w:p w:rsidR="00A129CA" w:rsidRDefault="00A12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B044A0"/>
    <w:multiLevelType w:val="hybridMultilevel"/>
    <w:tmpl w:val="1C3CA486"/>
    <w:lvl w:ilvl="0" w:tplc="B308E06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CBC"/>
    <w:multiLevelType w:val="multilevel"/>
    <w:tmpl w:val="E89C3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8D07C2"/>
    <w:multiLevelType w:val="hybridMultilevel"/>
    <w:tmpl w:val="99EC8FBA"/>
    <w:lvl w:ilvl="0" w:tplc="597416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7511"/>
    <w:multiLevelType w:val="hybridMultilevel"/>
    <w:tmpl w:val="0FE64260"/>
    <w:lvl w:ilvl="0" w:tplc="3BBE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7124"/>
    <w:multiLevelType w:val="multilevel"/>
    <w:tmpl w:val="30A48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0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0" w:hanging="10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A"/>
    <w:rsid w:val="0008356A"/>
    <w:rsid w:val="000D31EE"/>
    <w:rsid w:val="00555BDF"/>
    <w:rsid w:val="005817DA"/>
    <w:rsid w:val="006F57C1"/>
    <w:rsid w:val="007E4A71"/>
    <w:rsid w:val="009855D8"/>
    <w:rsid w:val="00A129CA"/>
    <w:rsid w:val="00B6578F"/>
    <w:rsid w:val="00D771EE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C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129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29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2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9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2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9C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C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129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29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2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9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2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9C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41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cionpublica.gov.co/sisjur/home/Norma1.jsp?i=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cionpublica.gov.co/sisjur/home/Norma1.jsp?i=41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4347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2018-02-22T19:21:00Z</dcterms:created>
  <dcterms:modified xsi:type="dcterms:W3CDTF">2018-02-22T19:21:00Z</dcterms:modified>
</cp:coreProperties>
</file>