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B8" w:rsidRDefault="00C171B8">
      <w:bookmarkStart w:id="0" w:name="_GoBack"/>
      <w:bookmarkEnd w:id="0"/>
    </w:p>
    <w:p w:rsidR="006805F6" w:rsidRDefault="008B5162" w:rsidP="004E2C48">
      <w:pPr>
        <w:ind w:right="49"/>
        <w:jc w:val="right"/>
      </w:pPr>
      <w:r w:rsidRPr="00E62410">
        <w:rPr>
          <w:rFonts w:ascii="Arial Black" w:hAnsi="Arial Black"/>
          <w:noProof/>
          <w:sz w:val="24"/>
          <w:lang w:eastAsia="es-CO"/>
        </w:rPr>
        <mc:AlternateContent>
          <mc:Choice Requires="wps">
            <w:drawing>
              <wp:anchor distT="45720" distB="45720" distL="114300" distR="114300" simplePos="0" relativeHeight="251663360" behindDoc="0" locked="0" layoutInCell="1" allowOverlap="1" wp14:anchorId="62C1AB7D" wp14:editId="3ADCCBDA">
                <wp:simplePos x="0" y="0"/>
                <wp:positionH relativeFrom="margin">
                  <wp:posOffset>4483537</wp:posOffset>
                </wp:positionH>
                <wp:positionV relativeFrom="paragraph">
                  <wp:posOffset>7417542</wp:posOffset>
                </wp:positionV>
                <wp:extent cx="1339153" cy="39878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153" cy="398780"/>
                        </a:xfrm>
                        <a:prstGeom prst="rect">
                          <a:avLst/>
                        </a:prstGeom>
                        <a:noFill/>
                        <a:ln w="9525">
                          <a:noFill/>
                          <a:miter lim="800000"/>
                          <a:headEnd/>
                          <a:tailEnd/>
                        </a:ln>
                      </wps:spPr>
                      <wps:txbx>
                        <w:txbxContent>
                          <w:p w:rsidR="00F56050" w:rsidRPr="008B5162" w:rsidRDefault="00F56050"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C1AB7D" id="_x0000_t202" coordsize="21600,21600" o:spt="202" path="m,l,21600r21600,l21600,xe">
                <v:stroke joinstyle="miter"/>
                <v:path gradientshapeok="t" o:connecttype="rect"/>
              </v:shapetype>
              <v:shape id="Cuadro de texto 2" o:spid="_x0000_s1026" type="#_x0000_t202" style="position:absolute;left:0;text-align:left;margin-left:353.05pt;margin-top:584.05pt;width:105.45pt;height:31.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" filled="f" stroked="f">
                <v:textbox>
                  <w:txbxContent>
                    <w:p w:rsidR="00F56050" w:rsidRPr="008B5162" w:rsidRDefault="00F56050"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v:textbox>
                <w10:wrap anchorx="margin"/>
              </v:shape>
            </w:pict>
          </mc:Fallback>
        </mc:AlternateContent>
      </w:r>
      <w:r w:rsidR="00F40F7C" w:rsidRPr="00E62410">
        <w:rPr>
          <w:rFonts w:ascii="Arial Black" w:hAnsi="Arial Black"/>
          <w:noProof/>
          <w:sz w:val="24"/>
          <w:lang w:eastAsia="es-CO"/>
        </w:rPr>
        <mc:AlternateContent>
          <mc:Choice Requires="wps">
            <w:drawing>
              <wp:anchor distT="45720" distB="45720" distL="114300" distR="114300" simplePos="0" relativeHeight="251657216" behindDoc="0" locked="0" layoutInCell="1" allowOverlap="1">
                <wp:simplePos x="0" y="0"/>
                <wp:positionH relativeFrom="margin">
                  <wp:posOffset>259268</wp:posOffset>
                </wp:positionH>
                <wp:positionV relativeFrom="paragraph">
                  <wp:posOffset>4545554</wp:posOffset>
                </wp:positionV>
                <wp:extent cx="3554542" cy="262699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542" cy="2626995"/>
                        </a:xfrm>
                        <a:prstGeom prst="rect">
                          <a:avLst/>
                        </a:prstGeom>
                        <a:noFill/>
                        <a:ln w="9525">
                          <a:noFill/>
                          <a:miter lim="800000"/>
                          <a:headEnd/>
                          <a:tailEnd/>
                        </a:ln>
                      </wps:spPr>
                      <wps:txbx>
                        <w:txbxContent>
                          <w:p w:rsidR="00F56050" w:rsidRDefault="00F56050" w:rsidP="004E2C48">
                            <w:pPr>
                              <w:spacing w:line="192" w:lineRule="auto"/>
                              <w:jc w:val="right"/>
                              <w:rPr>
                                <w:rFonts w:ascii="Arial" w:hAnsi="Arial" w:cs="Arial"/>
                                <w:b/>
                                <w:color w:val="FFFFFF" w:themeColor="background1"/>
                                <w:sz w:val="40"/>
                              </w:rPr>
                            </w:pPr>
                            <w:r w:rsidRPr="00E67668">
                              <w:rPr>
                                <w:rFonts w:ascii="Arial" w:hAnsi="Arial" w:cs="Arial"/>
                                <w:b/>
                                <w:color w:val="FFFFFF" w:themeColor="background1"/>
                                <w:sz w:val="40"/>
                              </w:rPr>
                              <w:t>Seguimiento Procesos Disciplinarios</w:t>
                            </w:r>
                          </w:p>
                          <w:p w:rsidR="00F56050" w:rsidRPr="00E67668" w:rsidRDefault="00F56050" w:rsidP="004E2C48">
                            <w:pPr>
                              <w:spacing w:line="192" w:lineRule="auto"/>
                              <w:jc w:val="right"/>
                              <w:rPr>
                                <w:rFonts w:ascii="Arial" w:hAnsi="Arial" w:cs="Arial"/>
                                <w:b/>
                                <w:color w:val="FFFFFF" w:themeColor="background1"/>
                                <w:sz w:val="18"/>
                              </w:rPr>
                            </w:pPr>
                            <w:r w:rsidRPr="00E67668">
                              <w:rPr>
                                <w:rFonts w:ascii="Arial" w:hAnsi="Arial" w:cs="Arial"/>
                                <w:b/>
                                <w:color w:val="FFFFFF" w:themeColor="background1"/>
                                <w:sz w:val="20"/>
                              </w:rPr>
                              <w:t>PERIODO: NOVIEMBRE 2018</w:t>
                            </w:r>
                            <w:r>
                              <w:rPr>
                                <w:rFonts w:ascii="Arial" w:hAnsi="Arial" w:cs="Arial"/>
                                <w:b/>
                                <w:color w:val="FFFFFF" w:themeColor="background1"/>
                                <w:sz w:val="20"/>
                              </w:rPr>
                              <w:t xml:space="preserve"> - </w:t>
                            </w:r>
                            <w:r w:rsidRPr="00E67668">
                              <w:rPr>
                                <w:rFonts w:ascii="Arial" w:hAnsi="Arial" w:cs="Arial"/>
                                <w:b/>
                                <w:color w:val="FFFFFF" w:themeColor="background1"/>
                                <w:sz w:val="20"/>
                              </w:rPr>
                              <w:t>SEPTIEMBRE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left:0;text-align:left;margin-left:20.4pt;margin-top:357.9pt;width:279.9pt;height:206.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" filled="f" stroked="f">
                <v:textbox>
                  <w:txbxContent>
                    <w:p w:rsidR="00F56050" w:rsidRDefault="00F56050" w:rsidP="004E2C48">
                      <w:pPr>
                        <w:spacing w:line="192" w:lineRule="auto"/>
                        <w:jc w:val="right"/>
                        <w:rPr>
                          <w:rFonts w:ascii="Arial" w:hAnsi="Arial" w:cs="Arial"/>
                          <w:b/>
                          <w:color w:val="FFFFFF" w:themeColor="background1"/>
                          <w:sz w:val="40"/>
                        </w:rPr>
                      </w:pPr>
                      <w:r w:rsidRPr="00E67668">
                        <w:rPr>
                          <w:rFonts w:ascii="Arial" w:hAnsi="Arial" w:cs="Arial"/>
                          <w:b/>
                          <w:color w:val="FFFFFF" w:themeColor="background1"/>
                          <w:sz w:val="40"/>
                        </w:rPr>
                        <w:t>Seguimiento Procesos Disciplinarios</w:t>
                      </w:r>
                    </w:p>
                    <w:p w:rsidR="00F56050" w:rsidRPr="00E67668" w:rsidRDefault="00F56050" w:rsidP="004E2C48">
                      <w:pPr>
                        <w:spacing w:line="192" w:lineRule="auto"/>
                        <w:jc w:val="right"/>
                        <w:rPr>
                          <w:rFonts w:ascii="Arial" w:hAnsi="Arial" w:cs="Arial"/>
                          <w:b/>
                          <w:color w:val="FFFFFF" w:themeColor="background1"/>
                          <w:sz w:val="18"/>
                        </w:rPr>
                      </w:pPr>
                      <w:r w:rsidRPr="00E67668">
                        <w:rPr>
                          <w:rFonts w:ascii="Arial" w:hAnsi="Arial" w:cs="Arial"/>
                          <w:b/>
                          <w:color w:val="FFFFFF" w:themeColor="background1"/>
                          <w:sz w:val="20"/>
                        </w:rPr>
                        <w:t>PERIODO: NOVIEMBRE 2018</w:t>
                      </w:r>
                      <w:r>
                        <w:rPr>
                          <w:rFonts w:ascii="Arial" w:hAnsi="Arial" w:cs="Arial"/>
                          <w:b/>
                          <w:color w:val="FFFFFF" w:themeColor="background1"/>
                          <w:sz w:val="20"/>
                        </w:rPr>
                        <w:t xml:space="preserve"> - </w:t>
                      </w:r>
                      <w:r w:rsidRPr="00E67668">
                        <w:rPr>
                          <w:rFonts w:ascii="Arial" w:hAnsi="Arial" w:cs="Arial"/>
                          <w:b/>
                          <w:color w:val="FFFFFF" w:themeColor="background1"/>
                          <w:sz w:val="20"/>
                        </w:rPr>
                        <w:t>SEPTIEMBRE 2019</w:t>
                      </w:r>
                    </w:p>
                  </w:txbxContent>
                </v:textbox>
                <w10:wrap anchorx="margin"/>
              </v:shape>
            </w:pict>
          </mc:Fallback>
        </mc:AlternateContent>
      </w:r>
      <w:r w:rsidR="004E2C48" w:rsidRPr="00E62410">
        <w:rPr>
          <w:rFonts w:ascii="Arial Black" w:hAnsi="Arial Black"/>
          <w:noProof/>
          <w:sz w:val="24"/>
          <w:lang w:eastAsia="es-CO"/>
        </w:rPr>
        <mc:AlternateContent>
          <mc:Choice Requires="wps">
            <w:drawing>
              <wp:anchor distT="45720" distB="45720" distL="114300" distR="114300" simplePos="0" relativeHeight="251659264" behindDoc="0" locked="0" layoutInCell="1" allowOverlap="1" wp14:anchorId="41CA8FF7" wp14:editId="1301C077">
                <wp:simplePos x="0" y="0"/>
                <wp:positionH relativeFrom="margin">
                  <wp:posOffset>-161335</wp:posOffset>
                </wp:positionH>
                <wp:positionV relativeFrom="paragraph">
                  <wp:posOffset>7354221</wp:posOffset>
                </wp:positionV>
                <wp:extent cx="1554147" cy="51816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147" cy="518160"/>
                        </a:xfrm>
                        <a:prstGeom prst="rect">
                          <a:avLst/>
                        </a:prstGeom>
                        <a:noFill/>
                        <a:ln w="9525">
                          <a:noFill/>
                          <a:miter lim="800000"/>
                          <a:headEnd/>
                          <a:tailEnd/>
                        </a:ln>
                      </wps:spPr>
                      <wps:txbx>
                        <w:txbxContent>
                          <w:p w:rsidR="00F56050" w:rsidRPr="002861EC" w:rsidRDefault="00F56050" w:rsidP="00703D74">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Octubre  </w:t>
                            </w:r>
                          </w:p>
                          <w:p w:rsidR="00F56050" w:rsidRPr="002861EC" w:rsidRDefault="00F56050" w:rsidP="00703D74">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2019</w:t>
                            </w:r>
                          </w:p>
                          <w:p w:rsidR="00F56050" w:rsidRPr="008B5162" w:rsidRDefault="00F56050" w:rsidP="00781945">
                            <w:pPr>
                              <w:spacing w:line="240" w:lineRule="auto"/>
                              <w:rPr>
                                <w:rFonts w:ascii="Arial" w:hAnsi="Arial" w:cs="Arial"/>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CA8FF7" id="_x0000_s1028" type="#_x0000_t202" style="position:absolute;left:0;text-align:left;margin-left:-12.7pt;margin-top:579.05pt;width:122.35pt;height:4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" filled="f" stroked="f">
                <v:textbox>
                  <w:txbxContent>
                    <w:p w:rsidR="00F56050" w:rsidRPr="002861EC" w:rsidRDefault="00F56050" w:rsidP="00703D74">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Octubre  </w:t>
                      </w:r>
                    </w:p>
                    <w:p w:rsidR="00F56050" w:rsidRPr="002861EC" w:rsidRDefault="00F56050" w:rsidP="00703D74">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2019</w:t>
                      </w:r>
                    </w:p>
                    <w:p w:rsidR="00F56050" w:rsidRPr="008B5162" w:rsidRDefault="00F56050" w:rsidP="00781945">
                      <w:pPr>
                        <w:spacing w:line="240" w:lineRule="auto"/>
                        <w:rPr>
                          <w:rFonts w:ascii="Arial" w:hAnsi="Arial" w:cs="Arial"/>
                          <w:color w:val="FFFFFF" w:themeColor="background1"/>
                          <w:sz w:val="24"/>
                          <w:szCs w:val="24"/>
                        </w:rPr>
                      </w:pPr>
                    </w:p>
                  </w:txbxContent>
                </v:textbox>
                <w10:wrap anchorx="margin"/>
              </v:shape>
            </w:pict>
          </mc:Fallback>
        </mc:AlternateContent>
      </w:r>
      <w:r w:rsidR="006805F6">
        <w:br w:type="page"/>
      </w:r>
    </w:p>
    <w:p w:rsidR="00E67668" w:rsidRPr="005009B8" w:rsidRDefault="00E67668" w:rsidP="00E67668">
      <w:pPr>
        <w:jc w:val="center"/>
        <w:rPr>
          <w:rFonts w:ascii="Arial" w:eastAsia="Calibri" w:hAnsi="Arial" w:cs="Arial"/>
          <w:b/>
          <w:szCs w:val="24"/>
        </w:rPr>
      </w:pPr>
      <w:r w:rsidRPr="005009B8">
        <w:rPr>
          <w:rFonts w:ascii="Arial" w:eastAsia="Calibri" w:hAnsi="Arial" w:cs="Arial"/>
          <w:b/>
          <w:szCs w:val="24"/>
        </w:rPr>
        <w:lastRenderedPageBreak/>
        <w:t>INFORME SEGUIMIENTO PROCESOS DISCIPLINARIOS</w:t>
      </w:r>
    </w:p>
    <w:p w:rsidR="00E67668" w:rsidRPr="005009B8" w:rsidRDefault="00E67668" w:rsidP="00E67668">
      <w:pPr>
        <w:jc w:val="center"/>
        <w:rPr>
          <w:rFonts w:ascii="Arial" w:eastAsia="Calibri" w:hAnsi="Arial" w:cs="Arial"/>
          <w:b/>
          <w:szCs w:val="24"/>
        </w:rPr>
      </w:pPr>
      <w:r w:rsidRPr="005009B8">
        <w:rPr>
          <w:rFonts w:ascii="Arial" w:eastAsia="Calibri" w:hAnsi="Arial" w:cs="Arial"/>
          <w:b/>
          <w:szCs w:val="24"/>
        </w:rPr>
        <w:t>DEPARTAMENTO ADMINISTRATIVO DE LA FUNCIÓN PÚBLICA</w:t>
      </w:r>
    </w:p>
    <w:p w:rsidR="00E67668" w:rsidRPr="005009B8" w:rsidRDefault="00E67668" w:rsidP="00E67668">
      <w:pPr>
        <w:jc w:val="center"/>
        <w:rPr>
          <w:rFonts w:ascii="Arial" w:eastAsia="Calibri" w:hAnsi="Arial" w:cs="Arial"/>
          <w:b/>
          <w:szCs w:val="24"/>
        </w:rPr>
      </w:pPr>
      <w:r w:rsidRPr="005009B8">
        <w:rPr>
          <w:rFonts w:ascii="Arial" w:eastAsia="Calibri" w:hAnsi="Arial" w:cs="Arial"/>
          <w:b/>
          <w:szCs w:val="24"/>
        </w:rPr>
        <w:t xml:space="preserve">PERIODO </w:t>
      </w:r>
      <w:r>
        <w:rPr>
          <w:rFonts w:ascii="Arial" w:eastAsia="Calibri" w:hAnsi="Arial" w:cs="Arial"/>
          <w:b/>
          <w:szCs w:val="24"/>
        </w:rPr>
        <w:t>NOVIEMBRE</w:t>
      </w:r>
      <w:r w:rsidRPr="005009B8">
        <w:rPr>
          <w:rFonts w:ascii="Arial" w:eastAsia="Calibri" w:hAnsi="Arial" w:cs="Arial"/>
          <w:b/>
          <w:szCs w:val="24"/>
        </w:rPr>
        <w:t xml:space="preserve"> 201</w:t>
      </w:r>
      <w:r>
        <w:rPr>
          <w:rFonts w:ascii="Arial" w:eastAsia="Calibri" w:hAnsi="Arial" w:cs="Arial"/>
          <w:b/>
          <w:szCs w:val="24"/>
        </w:rPr>
        <w:t>8 – SEPTIEMBRE 2019</w:t>
      </w:r>
    </w:p>
    <w:p w:rsidR="00E67668" w:rsidRDefault="00E67668" w:rsidP="00E67668">
      <w:pPr>
        <w:jc w:val="both"/>
        <w:rPr>
          <w:rFonts w:ascii="Arial" w:eastAsia="Calibri" w:hAnsi="Arial" w:cs="Arial"/>
          <w:szCs w:val="24"/>
        </w:rPr>
      </w:pPr>
      <w:r>
        <w:rPr>
          <w:rFonts w:ascii="Arial" w:eastAsia="Calibri" w:hAnsi="Arial" w:cs="Arial"/>
          <w:szCs w:val="24"/>
        </w:rPr>
        <w:t>D</w:t>
      </w:r>
      <w:r w:rsidRPr="005009B8">
        <w:rPr>
          <w:rFonts w:ascii="Arial" w:eastAsia="Calibri" w:hAnsi="Arial" w:cs="Arial"/>
          <w:szCs w:val="24"/>
        </w:rPr>
        <w:t xml:space="preserve">e acuerdo con el </w:t>
      </w:r>
      <w:r w:rsidR="00AD23A3">
        <w:rPr>
          <w:rFonts w:ascii="Arial" w:eastAsia="Calibri" w:hAnsi="Arial" w:cs="Arial"/>
          <w:szCs w:val="24"/>
        </w:rPr>
        <w:t xml:space="preserve">Plan </w:t>
      </w:r>
      <w:r>
        <w:rPr>
          <w:rFonts w:ascii="Arial" w:eastAsia="Calibri" w:hAnsi="Arial" w:cs="Arial"/>
          <w:szCs w:val="24"/>
        </w:rPr>
        <w:t>de A</w:t>
      </w:r>
      <w:r w:rsidRPr="005009B8">
        <w:rPr>
          <w:rFonts w:ascii="Arial" w:eastAsia="Calibri" w:hAnsi="Arial" w:cs="Arial"/>
          <w:szCs w:val="24"/>
        </w:rPr>
        <w:t xml:space="preserve">uditorías </w:t>
      </w:r>
      <w:r>
        <w:rPr>
          <w:rFonts w:ascii="Arial" w:eastAsia="Calibri" w:hAnsi="Arial" w:cs="Arial"/>
          <w:szCs w:val="24"/>
        </w:rPr>
        <w:t>y Seguimientos establecido por la Oficina de Control Interno para la vigencia 2019</w:t>
      </w:r>
      <w:r w:rsidRPr="005009B8">
        <w:rPr>
          <w:rFonts w:ascii="Arial" w:eastAsia="Calibri" w:hAnsi="Arial" w:cs="Arial"/>
          <w:szCs w:val="24"/>
        </w:rPr>
        <w:t xml:space="preserve">, </w:t>
      </w:r>
      <w:r>
        <w:rPr>
          <w:rFonts w:ascii="Arial" w:eastAsia="Calibri" w:hAnsi="Arial" w:cs="Arial"/>
          <w:szCs w:val="24"/>
        </w:rPr>
        <w:t xml:space="preserve">nos permitimos presentar el informe de seguimiento </w:t>
      </w:r>
      <w:r w:rsidR="00AD23A3">
        <w:rPr>
          <w:rFonts w:ascii="Arial" w:eastAsia="Calibri" w:hAnsi="Arial" w:cs="Arial"/>
          <w:szCs w:val="24"/>
        </w:rPr>
        <w:t xml:space="preserve">efectuado </w:t>
      </w:r>
      <w:r w:rsidRPr="005009B8">
        <w:rPr>
          <w:rFonts w:ascii="Arial" w:eastAsia="Calibri" w:hAnsi="Arial" w:cs="Arial"/>
          <w:szCs w:val="24"/>
        </w:rPr>
        <w:t>a los procesos disciplinarios que se a</w:t>
      </w:r>
      <w:r>
        <w:rPr>
          <w:rFonts w:ascii="Arial" w:eastAsia="Calibri" w:hAnsi="Arial" w:cs="Arial"/>
          <w:szCs w:val="24"/>
        </w:rPr>
        <w:t>delantan en</w:t>
      </w:r>
      <w:r w:rsidRPr="005009B8">
        <w:rPr>
          <w:rFonts w:ascii="Arial" w:eastAsia="Calibri" w:hAnsi="Arial" w:cs="Arial"/>
          <w:szCs w:val="24"/>
        </w:rPr>
        <w:t xml:space="preserve"> Función Pública.</w:t>
      </w:r>
    </w:p>
    <w:p w:rsidR="00E67668" w:rsidRPr="005009B8" w:rsidRDefault="00E67668" w:rsidP="00E67668">
      <w:pPr>
        <w:jc w:val="both"/>
        <w:rPr>
          <w:rFonts w:ascii="Arial" w:eastAsia="Calibri" w:hAnsi="Arial" w:cs="Arial"/>
          <w:szCs w:val="24"/>
        </w:rPr>
      </w:pPr>
      <w:r>
        <w:rPr>
          <w:rFonts w:ascii="Arial" w:eastAsia="Calibri" w:hAnsi="Arial" w:cs="Arial"/>
          <w:szCs w:val="24"/>
        </w:rPr>
        <w:t xml:space="preserve">En la revisión a los procesos </w:t>
      </w:r>
      <w:r w:rsidR="00AD23A3">
        <w:rPr>
          <w:rFonts w:ascii="Arial" w:eastAsia="Calibri" w:hAnsi="Arial" w:cs="Arial"/>
          <w:szCs w:val="24"/>
        </w:rPr>
        <w:t xml:space="preserve">en mención </w:t>
      </w:r>
      <w:r>
        <w:rPr>
          <w:rFonts w:ascii="Arial" w:eastAsia="Calibri" w:hAnsi="Arial" w:cs="Arial"/>
          <w:szCs w:val="24"/>
        </w:rPr>
        <w:t>se analizaron los sig</w:t>
      </w:r>
      <w:r w:rsidRPr="005009B8">
        <w:rPr>
          <w:rFonts w:ascii="Arial" w:eastAsia="Calibri" w:hAnsi="Arial" w:cs="Arial"/>
          <w:szCs w:val="24"/>
        </w:rPr>
        <w:t>uientes ítems:</w:t>
      </w:r>
    </w:p>
    <w:p w:rsidR="00E67668" w:rsidRPr="005009B8" w:rsidRDefault="00E67668" w:rsidP="00E67668">
      <w:pPr>
        <w:pStyle w:val="Prrafodelista"/>
        <w:numPr>
          <w:ilvl w:val="0"/>
          <w:numId w:val="1"/>
        </w:numPr>
        <w:jc w:val="both"/>
        <w:rPr>
          <w:rFonts w:ascii="Arial" w:eastAsia="Calibri" w:hAnsi="Arial" w:cs="Arial"/>
          <w:szCs w:val="24"/>
        </w:rPr>
      </w:pPr>
      <w:r w:rsidRPr="005009B8">
        <w:rPr>
          <w:rFonts w:ascii="Arial" w:eastAsia="Calibri" w:hAnsi="Arial" w:cs="Arial"/>
          <w:szCs w:val="24"/>
        </w:rPr>
        <w:t>Estado de los procesos disciplinarios</w:t>
      </w:r>
      <w:r w:rsidR="00AD23A3">
        <w:rPr>
          <w:rFonts w:ascii="Arial" w:eastAsia="Calibri" w:hAnsi="Arial" w:cs="Arial"/>
          <w:szCs w:val="24"/>
        </w:rPr>
        <w:t>.</w:t>
      </w:r>
      <w:r w:rsidRPr="005009B8">
        <w:rPr>
          <w:rFonts w:ascii="Arial" w:eastAsia="Calibri" w:hAnsi="Arial" w:cs="Arial"/>
          <w:szCs w:val="24"/>
        </w:rPr>
        <w:t xml:space="preserve"> </w:t>
      </w:r>
    </w:p>
    <w:p w:rsidR="00E67668" w:rsidRDefault="00E67668" w:rsidP="00E67668">
      <w:pPr>
        <w:pStyle w:val="Prrafodelista"/>
        <w:numPr>
          <w:ilvl w:val="0"/>
          <w:numId w:val="1"/>
        </w:numPr>
        <w:jc w:val="both"/>
        <w:rPr>
          <w:rFonts w:ascii="Arial" w:eastAsia="Calibri" w:hAnsi="Arial" w:cs="Arial"/>
          <w:szCs w:val="24"/>
        </w:rPr>
      </w:pPr>
      <w:r>
        <w:rPr>
          <w:rFonts w:ascii="Arial" w:eastAsia="Calibri" w:hAnsi="Arial" w:cs="Arial"/>
          <w:szCs w:val="24"/>
        </w:rPr>
        <w:t>Verificación de los procesos disciplinarios</w:t>
      </w:r>
      <w:r w:rsidR="00AD23A3">
        <w:rPr>
          <w:rFonts w:ascii="Arial" w:eastAsia="Calibri" w:hAnsi="Arial" w:cs="Arial"/>
          <w:szCs w:val="24"/>
        </w:rPr>
        <w:t>.</w:t>
      </w:r>
    </w:p>
    <w:p w:rsidR="00E67668" w:rsidRPr="005009B8" w:rsidRDefault="00E67668" w:rsidP="00E67668">
      <w:pPr>
        <w:pStyle w:val="Prrafodelista"/>
        <w:numPr>
          <w:ilvl w:val="0"/>
          <w:numId w:val="1"/>
        </w:numPr>
        <w:jc w:val="both"/>
        <w:rPr>
          <w:rFonts w:ascii="Arial" w:eastAsia="Calibri" w:hAnsi="Arial" w:cs="Arial"/>
          <w:szCs w:val="24"/>
        </w:rPr>
      </w:pPr>
      <w:r w:rsidRPr="005009B8">
        <w:rPr>
          <w:rFonts w:ascii="Arial" w:eastAsia="Calibri" w:hAnsi="Arial" w:cs="Arial"/>
          <w:szCs w:val="24"/>
        </w:rPr>
        <w:t>Cont</w:t>
      </w:r>
      <w:r w:rsidR="00AD23A3">
        <w:rPr>
          <w:rFonts w:ascii="Arial" w:eastAsia="Calibri" w:hAnsi="Arial" w:cs="Arial"/>
          <w:szCs w:val="24"/>
        </w:rPr>
        <w:t>rol Documental.</w:t>
      </w:r>
    </w:p>
    <w:p w:rsidR="00E67668" w:rsidRPr="005009B8" w:rsidRDefault="00E67668" w:rsidP="00E67668">
      <w:pPr>
        <w:pStyle w:val="Prrafodelista"/>
        <w:numPr>
          <w:ilvl w:val="0"/>
          <w:numId w:val="1"/>
        </w:numPr>
        <w:jc w:val="both"/>
        <w:rPr>
          <w:rFonts w:ascii="Arial" w:eastAsia="Calibri" w:hAnsi="Arial" w:cs="Arial"/>
          <w:szCs w:val="24"/>
        </w:rPr>
      </w:pPr>
      <w:r w:rsidRPr="005009B8">
        <w:rPr>
          <w:rFonts w:ascii="Arial" w:eastAsia="Calibri" w:hAnsi="Arial" w:cs="Arial"/>
          <w:szCs w:val="24"/>
        </w:rPr>
        <w:t>Reportes a Financiera</w:t>
      </w:r>
      <w:r w:rsidR="00AD23A3">
        <w:rPr>
          <w:rFonts w:ascii="Arial" w:eastAsia="Calibri" w:hAnsi="Arial" w:cs="Arial"/>
          <w:szCs w:val="24"/>
        </w:rPr>
        <w:t>.</w:t>
      </w:r>
      <w:r w:rsidRPr="005009B8">
        <w:rPr>
          <w:rFonts w:ascii="Arial" w:eastAsia="Calibri" w:hAnsi="Arial" w:cs="Arial"/>
          <w:szCs w:val="24"/>
        </w:rPr>
        <w:t xml:space="preserve"> </w:t>
      </w:r>
    </w:p>
    <w:p w:rsidR="007605C0" w:rsidRPr="007605C0" w:rsidRDefault="00E67668" w:rsidP="00E67668">
      <w:pPr>
        <w:jc w:val="both"/>
        <w:rPr>
          <w:rFonts w:ascii="Arial" w:eastAsia="Calibri" w:hAnsi="Arial" w:cs="Arial"/>
        </w:rPr>
      </w:pPr>
      <w:r w:rsidRPr="007605C0">
        <w:rPr>
          <w:rFonts w:ascii="Arial" w:eastAsia="Calibri" w:hAnsi="Arial" w:cs="Arial"/>
        </w:rPr>
        <w:t>Previo al desarrollo del informe, presentamos la relación de los procesos disciplinarios tramitados durante el periodo en seguimiento por parte del Grupo de Control Disciplinario Interno:</w:t>
      </w:r>
    </w:p>
    <w:p w:rsidR="007605C0" w:rsidRDefault="00E67668" w:rsidP="007605C0">
      <w:pPr>
        <w:jc w:val="center"/>
        <w:rPr>
          <w:rFonts w:ascii="Arial" w:eastAsia="Calibri" w:hAnsi="Arial" w:cs="Arial"/>
          <w:b/>
          <w:sz w:val="20"/>
          <w:szCs w:val="20"/>
        </w:rPr>
      </w:pPr>
      <w:r w:rsidRPr="00FB1E5A">
        <w:rPr>
          <w:rFonts w:ascii="Arial" w:eastAsia="Calibri" w:hAnsi="Arial" w:cs="Arial"/>
          <w:b/>
          <w:sz w:val="20"/>
          <w:szCs w:val="20"/>
        </w:rPr>
        <w:t>RELACIÓN PROCESOS DISCIPLINARIOS PERI</w:t>
      </w:r>
      <w:r>
        <w:rPr>
          <w:rFonts w:ascii="Arial" w:eastAsia="Calibri" w:hAnsi="Arial" w:cs="Arial"/>
          <w:b/>
          <w:sz w:val="20"/>
          <w:szCs w:val="20"/>
        </w:rPr>
        <w:t>O</w:t>
      </w:r>
      <w:r w:rsidRPr="00FB1E5A">
        <w:rPr>
          <w:rFonts w:ascii="Arial" w:eastAsia="Calibri" w:hAnsi="Arial" w:cs="Arial"/>
          <w:b/>
          <w:sz w:val="20"/>
          <w:szCs w:val="20"/>
        </w:rPr>
        <w:t>DO</w:t>
      </w:r>
      <w:r>
        <w:rPr>
          <w:rFonts w:ascii="Arial" w:eastAsia="Calibri" w:hAnsi="Arial" w:cs="Arial"/>
          <w:b/>
          <w:sz w:val="20"/>
          <w:szCs w:val="20"/>
        </w:rPr>
        <w:t xml:space="preserve"> NOVIEMBRE 201</w:t>
      </w:r>
      <w:r w:rsidR="007605C0">
        <w:rPr>
          <w:rFonts w:ascii="Arial" w:eastAsia="Calibri" w:hAnsi="Arial" w:cs="Arial"/>
          <w:b/>
          <w:sz w:val="20"/>
          <w:szCs w:val="20"/>
        </w:rPr>
        <w:t>8</w:t>
      </w:r>
      <w:r>
        <w:rPr>
          <w:rFonts w:ascii="Arial" w:eastAsia="Calibri" w:hAnsi="Arial" w:cs="Arial"/>
          <w:b/>
          <w:sz w:val="20"/>
          <w:szCs w:val="20"/>
        </w:rPr>
        <w:t xml:space="preserve"> – </w:t>
      </w:r>
      <w:r w:rsidR="007605C0">
        <w:rPr>
          <w:rFonts w:ascii="Arial" w:eastAsia="Calibri" w:hAnsi="Arial" w:cs="Arial"/>
          <w:b/>
          <w:sz w:val="20"/>
          <w:szCs w:val="20"/>
        </w:rPr>
        <w:t>SEPTIEM</w:t>
      </w:r>
      <w:r>
        <w:rPr>
          <w:rFonts w:ascii="Arial" w:eastAsia="Calibri" w:hAnsi="Arial" w:cs="Arial"/>
          <w:b/>
          <w:sz w:val="20"/>
          <w:szCs w:val="20"/>
        </w:rPr>
        <w:t>BRE 201</w:t>
      </w:r>
      <w:r w:rsidR="007605C0">
        <w:rPr>
          <w:rFonts w:ascii="Arial" w:eastAsia="Calibri" w:hAnsi="Arial" w:cs="Arial"/>
          <w:b/>
          <w:sz w:val="20"/>
          <w:szCs w:val="20"/>
        </w:rPr>
        <w:t>9</w:t>
      </w:r>
    </w:p>
    <w:tbl>
      <w:tblPr>
        <w:tblStyle w:val="GridTable5DarkAccent4"/>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ayout w:type="fixed"/>
        <w:tblLook w:val="0000" w:firstRow="0" w:lastRow="0" w:firstColumn="0" w:lastColumn="0" w:noHBand="0" w:noVBand="0"/>
      </w:tblPr>
      <w:tblGrid>
        <w:gridCol w:w="426"/>
        <w:gridCol w:w="1275"/>
        <w:gridCol w:w="5670"/>
        <w:gridCol w:w="1418"/>
      </w:tblGrid>
      <w:tr w:rsidR="007605C0" w:rsidRPr="00BE7437" w:rsidTr="00AD23A3">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8789" w:type="dxa"/>
            <w:gridSpan w:val="4"/>
            <w:shd w:val="clear" w:color="auto" w:fill="FFF2CC" w:themeFill="accent4" w:themeFillTint="33"/>
          </w:tcPr>
          <w:p w:rsidR="007605C0" w:rsidRPr="00BE7437" w:rsidRDefault="007605C0" w:rsidP="0046057D">
            <w:pPr>
              <w:pStyle w:val="Default"/>
              <w:jc w:val="center"/>
              <w:rPr>
                <w:rFonts w:eastAsia="Times New Roman"/>
                <w:b/>
                <w:bCs/>
                <w:sz w:val="16"/>
                <w:szCs w:val="18"/>
                <w:lang w:eastAsia="es-CO"/>
              </w:rPr>
            </w:pPr>
          </w:p>
          <w:p w:rsidR="007605C0" w:rsidRPr="00BE7437" w:rsidRDefault="007605C0" w:rsidP="0046057D">
            <w:pPr>
              <w:pStyle w:val="Default"/>
              <w:jc w:val="center"/>
              <w:rPr>
                <w:rFonts w:eastAsia="Times New Roman"/>
                <w:b/>
                <w:bCs/>
                <w:sz w:val="16"/>
                <w:szCs w:val="18"/>
                <w:lang w:eastAsia="es-CO"/>
              </w:rPr>
            </w:pPr>
            <w:r>
              <w:rPr>
                <w:rFonts w:eastAsia="Times New Roman"/>
                <w:b/>
                <w:bCs/>
                <w:sz w:val="16"/>
                <w:szCs w:val="18"/>
                <w:lang w:eastAsia="es-CO"/>
              </w:rPr>
              <w:t>PROCESOS EN INDAGACIÓN</w:t>
            </w:r>
            <w:r w:rsidRPr="00BE7437">
              <w:rPr>
                <w:rFonts w:eastAsia="Times New Roman"/>
                <w:b/>
                <w:bCs/>
                <w:sz w:val="16"/>
                <w:szCs w:val="18"/>
                <w:lang w:eastAsia="es-CO"/>
              </w:rPr>
              <w:t xml:space="preserve"> PRELIMINAR</w:t>
            </w:r>
          </w:p>
          <w:p w:rsidR="007605C0" w:rsidRPr="00BE7437" w:rsidRDefault="007605C0" w:rsidP="0046057D">
            <w:pPr>
              <w:pStyle w:val="Default"/>
              <w:jc w:val="center"/>
              <w:rPr>
                <w:b/>
                <w:bCs/>
                <w:sz w:val="16"/>
                <w:szCs w:val="18"/>
              </w:rPr>
            </w:pPr>
          </w:p>
        </w:tc>
      </w:tr>
      <w:tr w:rsidR="007605C0" w:rsidRPr="00BE7437" w:rsidTr="00AD23A3">
        <w:trPr>
          <w:trHeight w:val="65"/>
        </w:trPr>
        <w:tc>
          <w:tcPr>
            <w:cnfStyle w:val="000010000000" w:firstRow="0" w:lastRow="0" w:firstColumn="0" w:lastColumn="0" w:oddVBand="1" w:evenVBand="0" w:oddHBand="0" w:evenHBand="0" w:firstRowFirstColumn="0" w:firstRowLastColumn="0" w:lastRowFirstColumn="0" w:lastRowLastColumn="0"/>
            <w:tcW w:w="426" w:type="dxa"/>
            <w:shd w:val="clear" w:color="auto" w:fill="FFF2CC" w:themeFill="accent4" w:themeFillTint="33"/>
          </w:tcPr>
          <w:p w:rsidR="007605C0" w:rsidRPr="00BE7437" w:rsidRDefault="007605C0" w:rsidP="0046057D">
            <w:pPr>
              <w:pStyle w:val="Default"/>
              <w:jc w:val="center"/>
              <w:rPr>
                <w:bCs/>
                <w:sz w:val="16"/>
                <w:szCs w:val="18"/>
              </w:rPr>
            </w:pPr>
          </w:p>
        </w:tc>
        <w:tc>
          <w:tcPr>
            <w:tcW w:w="1275" w:type="dxa"/>
          </w:tcPr>
          <w:p w:rsidR="007605C0" w:rsidRPr="00BE7437" w:rsidRDefault="007605C0" w:rsidP="0046057D">
            <w:pPr>
              <w:pStyle w:val="Default"/>
              <w:jc w:val="center"/>
              <w:cnfStyle w:val="000000000000" w:firstRow="0" w:lastRow="0" w:firstColumn="0" w:lastColumn="0" w:oddVBand="0" w:evenVBand="0" w:oddHBand="0" w:evenHBand="0" w:firstRowFirstColumn="0" w:firstRowLastColumn="0" w:lastRowFirstColumn="0" w:lastRowLastColumn="0"/>
              <w:rPr>
                <w:b/>
                <w:sz w:val="16"/>
                <w:szCs w:val="18"/>
              </w:rPr>
            </w:pPr>
            <w:r w:rsidRPr="00BE7437">
              <w:rPr>
                <w:b/>
                <w:bCs/>
                <w:sz w:val="16"/>
                <w:szCs w:val="18"/>
              </w:rPr>
              <w:t>No. de Expediente</w:t>
            </w:r>
          </w:p>
        </w:tc>
        <w:tc>
          <w:tcPr>
            <w:cnfStyle w:val="000010000000" w:firstRow="0" w:lastRow="0" w:firstColumn="0" w:lastColumn="0" w:oddVBand="1" w:evenVBand="0" w:oddHBand="0" w:evenHBand="0" w:firstRowFirstColumn="0" w:firstRowLastColumn="0" w:lastRowFirstColumn="0" w:lastRowLastColumn="0"/>
            <w:tcW w:w="5670" w:type="dxa"/>
            <w:shd w:val="clear" w:color="auto" w:fill="FFF2CC" w:themeFill="accent4" w:themeFillTint="33"/>
            <w:vAlign w:val="center"/>
          </w:tcPr>
          <w:p w:rsidR="007605C0" w:rsidRPr="00BE7437" w:rsidRDefault="007605C0" w:rsidP="0046057D">
            <w:pPr>
              <w:pStyle w:val="Default"/>
              <w:jc w:val="center"/>
              <w:rPr>
                <w:b/>
                <w:sz w:val="16"/>
                <w:szCs w:val="18"/>
              </w:rPr>
            </w:pPr>
            <w:r w:rsidRPr="00BE7437">
              <w:rPr>
                <w:b/>
                <w:bCs/>
                <w:sz w:val="16"/>
                <w:szCs w:val="18"/>
              </w:rPr>
              <w:t>Hechos</w:t>
            </w:r>
          </w:p>
        </w:tc>
        <w:tc>
          <w:tcPr>
            <w:tcW w:w="1418" w:type="dxa"/>
            <w:vAlign w:val="center"/>
          </w:tcPr>
          <w:p w:rsidR="007605C0" w:rsidRPr="00BE7437" w:rsidRDefault="00632EB6" w:rsidP="0046057D">
            <w:pPr>
              <w:pStyle w:val="Default"/>
              <w:jc w:val="center"/>
              <w:cnfStyle w:val="000000000000" w:firstRow="0" w:lastRow="0" w:firstColumn="0" w:lastColumn="0" w:oddVBand="0" w:evenVBand="0" w:oddHBand="0" w:evenHBand="0" w:firstRowFirstColumn="0" w:firstRowLastColumn="0" w:lastRowFirstColumn="0" w:lastRowLastColumn="0"/>
              <w:rPr>
                <w:b/>
                <w:sz w:val="16"/>
                <w:szCs w:val="18"/>
              </w:rPr>
            </w:pPr>
            <w:r>
              <w:rPr>
                <w:b/>
                <w:bCs/>
                <w:sz w:val="16"/>
                <w:szCs w:val="18"/>
              </w:rPr>
              <w:t>Caducidad</w:t>
            </w:r>
          </w:p>
        </w:tc>
      </w:tr>
      <w:tr w:rsidR="007605C0" w:rsidRPr="00BE7437" w:rsidTr="00AD23A3">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426" w:type="dxa"/>
            <w:shd w:val="clear" w:color="auto" w:fill="FFF2CC" w:themeFill="accent4" w:themeFillTint="33"/>
            <w:vAlign w:val="center"/>
          </w:tcPr>
          <w:p w:rsidR="007605C0" w:rsidRPr="00BE7437" w:rsidRDefault="007605C0" w:rsidP="0046057D">
            <w:pPr>
              <w:pStyle w:val="Default"/>
              <w:jc w:val="center"/>
              <w:rPr>
                <w:sz w:val="16"/>
                <w:szCs w:val="18"/>
              </w:rPr>
            </w:pPr>
            <w:r w:rsidRPr="00BE7437">
              <w:rPr>
                <w:sz w:val="16"/>
                <w:szCs w:val="18"/>
              </w:rPr>
              <w:t>1</w:t>
            </w:r>
          </w:p>
        </w:tc>
        <w:tc>
          <w:tcPr>
            <w:tcW w:w="1275" w:type="dxa"/>
            <w:shd w:val="clear" w:color="auto" w:fill="FFF2CC" w:themeFill="accent4" w:themeFillTint="33"/>
            <w:vAlign w:val="center"/>
          </w:tcPr>
          <w:p w:rsidR="007605C0" w:rsidRPr="007605C0"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004-2018</w:t>
            </w:r>
          </w:p>
        </w:tc>
        <w:tc>
          <w:tcPr>
            <w:cnfStyle w:val="000010000000" w:firstRow="0" w:lastRow="0" w:firstColumn="0" w:lastColumn="0" w:oddVBand="1" w:evenVBand="0" w:oddHBand="0" w:evenHBand="0" w:firstRowFirstColumn="0" w:firstRowLastColumn="0" w:lastRowFirstColumn="0" w:lastRowLastColumn="0"/>
            <w:tcW w:w="5670" w:type="dxa"/>
            <w:shd w:val="clear" w:color="auto" w:fill="FFF2CC" w:themeFill="accent4" w:themeFillTint="33"/>
          </w:tcPr>
          <w:p w:rsidR="007605C0" w:rsidRPr="007605C0" w:rsidRDefault="007605C0" w:rsidP="00BD657F">
            <w:pPr>
              <w:pStyle w:val="Default"/>
              <w:jc w:val="both"/>
              <w:rPr>
                <w:color w:val="auto"/>
                <w:sz w:val="16"/>
                <w:szCs w:val="18"/>
              </w:rPr>
            </w:pPr>
            <w:r w:rsidRPr="007605C0">
              <w:rPr>
                <w:color w:val="auto"/>
                <w:sz w:val="16"/>
                <w:szCs w:val="18"/>
              </w:rPr>
              <w:t xml:space="preserve">Presunta vulneración a lo establecido en la cláusula 9 del Acuerdo marco de Precios para la adquisición de dotaciones de vestuarios y términos y condiciones de uso de la tienda virtual del Estado </w:t>
            </w:r>
          </w:p>
        </w:tc>
        <w:tc>
          <w:tcPr>
            <w:tcW w:w="1418" w:type="dxa"/>
            <w:shd w:val="clear" w:color="auto" w:fill="FFF2CC" w:themeFill="accent4" w:themeFillTint="33"/>
            <w:vAlign w:val="center"/>
          </w:tcPr>
          <w:p w:rsidR="007605C0" w:rsidRPr="007605C0"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9-may-2023</w:t>
            </w:r>
          </w:p>
        </w:tc>
      </w:tr>
      <w:tr w:rsidR="007605C0" w:rsidRPr="00BE7437" w:rsidTr="00AD23A3">
        <w:trPr>
          <w:trHeight w:val="442"/>
        </w:trPr>
        <w:tc>
          <w:tcPr>
            <w:cnfStyle w:val="000010000000" w:firstRow="0" w:lastRow="0" w:firstColumn="0" w:lastColumn="0" w:oddVBand="1" w:evenVBand="0" w:oddHBand="0" w:evenHBand="0" w:firstRowFirstColumn="0" w:firstRowLastColumn="0" w:lastRowFirstColumn="0" w:lastRowLastColumn="0"/>
            <w:tcW w:w="426" w:type="dxa"/>
            <w:shd w:val="clear" w:color="auto" w:fill="FFF2CC" w:themeFill="accent4" w:themeFillTint="33"/>
            <w:vAlign w:val="center"/>
          </w:tcPr>
          <w:p w:rsidR="007605C0" w:rsidRPr="00BE7437" w:rsidRDefault="007605C0" w:rsidP="0046057D">
            <w:pPr>
              <w:pStyle w:val="Default"/>
              <w:jc w:val="center"/>
              <w:rPr>
                <w:sz w:val="16"/>
                <w:szCs w:val="18"/>
              </w:rPr>
            </w:pPr>
            <w:r w:rsidRPr="00BE7437">
              <w:rPr>
                <w:sz w:val="16"/>
                <w:szCs w:val="18"/>
              </w:rPr>
              <w:t>2</w:t>
            </w:r>
          </w:p>
        </w:tc>
        <w:tc>
          <w:tcPr>
            <w:tcW w:w="1275" w:type="dxa"/>
            <w:vAlign w:val="center"/>
          </w:tcPr>
          <w:p w:rsidR="007605C0" w:rsidRPr="007605C0" w:rsidRDefault="007605C0" w:rsidP="0046057D">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006-2018</w:t>
            </w:r>
          </w:p>
        </w:tc>
        <w:tc>
          <w:tcPr>
            <w:cnfStyle w:val="000010000000" w:firstRow="0" w:lastRow="0" w:firstColumn="0" w:lastColumn="0" w:oddVBand="1" w:evenVBand="0" w:oddHBand="0" w:evenHBand="0" w:firstRowFirstColumn="0" w:firstRowLastColumn="0" w:lastRowFirstColumn="0" w:lastRowLastColumn="0"/>
            <w:tcW w:w="5670" w:type="dxa"/>
            <w:shd w:val="clear" w:color="auto" w:fill="FFF2CC" w:themeFill="accent4" w:themeFillTint="33"/>
          </w:tcPr>
          <w:p w:rsidR="007605C0" w:rsidRPr="007605C0" w:rsidRDefault="007605C0" w:rsidP="00BD657F">
            <w:pPr>
              <w:pStyle w:val="Default"/>
              <w:jc w:val="both"/>
              <w:rPr>
                <w:color w:val="auto"/>
                <w:sz w:val="16"/>
                <w:szCs w:val="18"/>
              </w:rPr>
            </w:pPr>
            <w:r w:rsidRPr="007605C0">
              <w:rPr>
                <w:color w:val="auto"/>
                <w:sz w:val="16"/>
                <w:szCs w:val="18"/>
              </w:rPr>
              <w:t xml:space="preserve">Presuntas irregularidades consistentes en el incumplimiento de deberes como servidor público de Función Pública, y haber incumplido las funciones a su cargo </w:t>
            </w:r>
          </w:p>
        </w:tc>
        <w:tc>
          <w:tcPr>
            <w:tcW w:w="1418" w:type="dxa"/>
            <w:vAlign w:val="center"/>
          </w:tcPr>
          <w:p w:rsidR="007605C0" w:rsidRPr="007605C0" w:rsidRDefault="007605C0" w:rsidP="0046057D">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10-may-2023</w:t>
            </w:r>
          </w:p>
        </w:tc>
      </w:tr>
      <w:tr w:rsidR="007605C0" w:rsidRPr="00BE7437" w:rsidTr="00AD23A3">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426" w:type="dxa"/>
            <w:shd w:val="clear" w:color="auto" w:fill="FFF2CC" w:themeFill="accent4" w:themeFillTint="33"/>
            <w:vAlign w:val="center"/>
          </w:tcPr>
          <w:p w:rsidR="007605C0" w:rsidRPr="00BE7437" w:rsidRDefault="007605C0" w:rsidP="0046057D">
            <w:pPr>
              <w:pStyle w:val="Default"/>
              <w:jc w:val="center"/>
              <w:rPr>
                <w:sz w:val="16"/>
                <w:szCs w:val="18"/>
              </w:rPr>
            </w:pPr>
            <w:r w:rsidRPr="00BE7437">
              <w:rPr>
                <w:sz w:val="16"/>
                <w:szCs w:val="18"/>
              </w:rPr>
              <w:t>3</w:t>
            </w:r>
          </w:p>
        </w:tc>
        <w:tc>
          <w:tcPr>
            <w:tcW w:w="1275" w:type="dxa"/>
            <w:shd w:val="clear" w:color="auto" w:fill="FFF2CC" w:themeFill="accent4" w:themeFillTint="33"/>
            <w:vAlign w:val="center"/>
          </w:tcPr>
          <w:p w:rsidR="007605C0" w:rsidRPr="007605C0"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 xml:space="preserve">013-2018 </w:t>
            </w:r>
          </w:p>
          <w:p w:rsidR="007605C0" w:rsidRPr="007605C0"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p>
        </w:tc>
        <w:tc>
          <w:tcPr>
            <w:cnfStyle w:val="000010000000" w:firstRow="0" w:lastRow="0" w:firstColumn="0" w:lastColumn="0" w:oddVBand="1" w:evenVBand="0" w:oddHBand="0" w:evenHBand="0" w:firstRowFirstColumn="0" w:firstRowLastColumn="0" w:lastRowFirstColumn="0" w:lastRowLastColumn="0"/>
            <w:tcW w:w="5670" w:type="dxa"/>
            <w:shd w:val="clear" w:color="auto" w:fill="FFF2CC" w:themeFill="accent4" w:themeFillTint="33"/>
          </w:tcPr>
          <w:p w:rsidR="007605C0" w:rsidRPr="007605C0" w:rsidRDefault="007605C0" w:rsidP="00BD657F">
            <w:pPr>
              <w:pStyle w:val="Default"/>
              <w:jc w:val="both"/>
              <w:rPr>
                <w:color w:val="auto"/>
                <w:sz w:val="16"/>
                <w:szCs w:val="18"/>
              </w:rPr>
            </w:pPr>
            <w:r w:rsidRPr="007605C0">
              <w:rPr>
                <w:color w:val="auto"/>
                <w:sz w:val="16"/>
                <w:szCs w:val="18"/>
              </w:rPr>
              <w:t>Presuntas irregularidades relacionadas con la pérdida de un celular marca Huawei referencia P8 lite N° serial G7T7N16A08004992 con plaza N° 22474</w:t>
            </w:r>
          </w:p>
        </w:tc>
        <w:tc>
          <w:tcPr>
            <w:tcW w:w="1418" w:type="dxa"/>
            <w:shd w:val="clear" w:color="auto" w:fill="FFF2CC" w:themeFill="accent4" w:themeFillTint="33"/>
            <w:vAlign w:val="center"/>
          </w:tcPr>
          <w:p w:rsidR="007605C0" w:rsidRPr="007605C0"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17-may-2023</w:t>
            </w:r>
          </w:p>
        </w:tc>
      </w:tr>
      <w:tr w:rsidR="007605C0" w:rsidRPr="00BE7437" w:rsidTr="00AD23A3">
        <w:trPr>
          <w:trHeight w:val="328"/>
        </w:trPr>
        <w:tc>
          <w:tcPr>
            <w:cnfStyle w:val="000010000000" w:firstRow="0" w:lastRow="0" w:firstColumn="0" w:lastColumn="0" w:oddVBand="1" w:evenVBand="0" w:oddHBand="0" w:evenHBand="0" w:firstRowFirstColumn="0" w:firstRowLastColumn="0" w:lastRowFirstColumn="0" w:lastRowLastColumn="0"/>
            <w:tcW w:w="426" w:type="dxa"/>
            <w:shd w:val="clear" w:color="auto" w:fill="FFF2CC" w:themeFill="accent4" w:themeFillTint="33"/>
            <w:vAlign w:val="center"/>
          </w:tcPr>
          <w:p w:rsidR="007605C0" w:rsidRPr="00BE7437" w:rsidRDefault="007605C0" w:rsidP="0046057D">
            <w:pPr>
              <w:pStyle w:val="Default"/>
              <w:jc w:val="center"/>
              <w:rPr>
                <w:sz w:val="16"/>
                <w:szCs w:val="18"/>
              </w:rPr>
            </w:pPr>
            <w:r w:rsidRPr="00BE7437">
              <w:rPr>
                <w:sz w:val="16"/>
                <w:szCs w:val="18"/>
              </w:rPr>
              <w:t>4</w:t>
            </w:r>
          </w:p>
        </w:tc>
        <w:tc>
          <w:tcPr>
            <w:tcW w:w="1275" w:type="dxa"/>
            <w:vAlign w:val="center"/>
          </w:tcPr>
          <w:p w:rsidR="007605C0" w:rsidRPr="007605C0" w:rsidRDefault="007605C0" w:rsidP="0046057D">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015-2018</w:t>
            </w:r>
          </w:p>
        </w:tc>
        <w:tc>
          <w:tcPr>
            <w:cnfStyle w:val="000010000000" w:firstRow="0" w:lastRow="0" w:firstColumn="0" w:lastColumn="0" w:oddVBand="1" w:evenVBand="0" w:oddHBand="0" w:evenHBand="0" w:firstRowFirstColumn="0" w:firstRowLastColumn="0" w:lastRowFirstColumn="0" w:lastRowLastColumn="0"/>
            <w:tcW w:w="5670" w:type="dxa"/>
            <w:shd w:val="clear" w:color="auto" w:fill="FFF2CC" w:themeFill="accent4" w:themeFillTint="33"/>
          </w:tcPr>
          <w:p w:rsidR="007605C0" w:rsidRPr="007605C0" w:rsidRDefault="007605C0" w:rsidP="00BD657F">
            <w:pPr>
              <w:pStyle w:val="Default"/>
              <w:jc w:val="both"/>
              <w:rPr>
                <w:color w:val="auto"/>
                <w:sz w:val="16"/>
                <w:szCs w:val="18"/>
              </w:rPr>
            </w:pPr>
            <w:r w:rsidRPr="007605C0">
              <w:rPr>
                <w:color w:val="auto"/>
                <w:sz w:val="16"/>
                <w:szCs w:val="18"/>
              </w:rPr>
              <w:t xml:space="preserve">Presuntas irregularidades consistentes en el incumplimiento de deberes como servidor público de Función Pública, y haber incumplido las funciones a su cargo. </w:t>
            </w:r>
          </w:p>
        </w:tc>
        <w:tc>
          <w:tcPr>
            <w:tcW w:w="1418" w:type="dxa"/>
            <w:vAlign w:val="center"/>
          </w:tcPr>
          <w:p w:rsidR="007605C0" w:rsidRPr="007605C0" w:rsidRDefault="007605C0" w:rsidP="0046057D">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20-may-2023</w:t>
            </w:r>
          </w:p>
        </w:tc>
      </w:tr>
      <w:tr w:rsidR="007605C0" w:rsidRPr="00BE7437" w:rsidTr="00AD23A3">
        <w:trPr>
          <w:cnfStyle w:val="000000100000" w:firstRow="0" w:lastRow="0" w:firstColumn="0" w:lastColumn="0" w:oddVBand="0" w:evenVBand="0" w:oddHBand="1" w:evenHBand="0" w:firstRowFirstColumn="0" w:firstRowLastColumn="0" w:lastRowFirstColumn="0" w:lastRowLastColumn="0"/>
          <w:trHeight w:val="327"/>
        </w:trPr>
        <w:tc>
          <w:tcPr>
            <w:cnfStyle w:val="000010000000" w:firstRow="0" w:lastRow="0" w:firstColumn="0" w:lastColumn="0" w:oddVBand="1" w:evenVBand="0" w:oddHBand="0" w:evenHBand="0" w:firstRowFirstColumn="0" w:firstRowLastColumn="0" w:lastRowFirstColumn="0" w:lastRowLastColumn="0"/>
            <w:tcW w:w="426" w:type="dxa"/>
            <w:shd w:val="clear" w:color="auto" w:fill="FFF2CC" w:themeFill="accent4" w:themeFillTint="33"/>
            <w:vAlign w:val="center"/>
          </w:tcPr>
          <w:p w:rsidR="007605C0" w:rsidRPr="00BE7437" w:rsidRDefault="007605C0" w:rsidP="0046057D">
            <w:pPr>
              <w:pStyle w:val="Default"/>
              <w:jc w:val="center"/>
              <w:rPr>
                <w:sz w:val="16"/>
                <w:szCs w:val="18"/>
              </w:rPr>
            </w:pPr>
            <w:r w:rsidRPr="00BE7437">
              <w:rPr>
                <w:sz w:val="16"/>
                <w:szCs w:val="18"/>
              </w:rPr>
              <w:t>5</w:t>
            </w:r>
          </w:p>
        </w:tc>
        <w:tc>
          <w:tcPr>
            <w:tcW w:w="1275" w:type="dxa"/>
            <w:shd w:val="clear" w:color="auto" w:fill="FFF2CC" w:themeFill="accent4" w:themeFillTint="33"/>
            <w:vAlign w:val="center"/>
          </w:tcPr>
          <w:p w:rsidR="007605C0" w:rsidRPr="007605C0"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019-2018</w:t>
            </w:r>
          </w:p>
        </w:tc>
        <w:tc>
          <w:tcPr>
            <w:cnfStyle w:val="000010000000" w:firstRow="0" w:lastRow="0" w:firstColumn="0" w:lastColumn="0" w:oddVBand="1" w:evenVBand="0" w:oddHBand="0" w:evenHBand="0" w:firstRowFirstColumn="0" w:firstRowLastColumn="0" w:lastRowFirstColumn="0" w:lastRowLastColumn="0"/>
            <w:tcW w:w="5670" w:type="dxa"/>
            <w:shd w:val="clear" w:color="auto" w:fill="FFF2CC" w:themeFill="accent4" w:themeFillTint="33"/>
          </w:tcPr>
          <w:p w:rsidR="007605C0" w:rsidRPr="007605C0" w:rsidRDefault="007605C0" w:rsidP="00BD657F">
            <w:pPr>
              <w:pStyle w:val="Default"/>
              <w:jc w:val="both"/>
              <w:rPr>
                <w:color w:val="auto"/>
                <w:sz w:val="16"/>
                <w:szCs w:val="18"/>
              </w:rPr>
            </w:pPr>
            <w:r w:rsidRPr="007605C0">
              <w:rPr>
                <w:color w:val="auto"/>
                <w:sz w:val="16"/>
                <w:szCs w:val="18"/>
              </w:rPr>
              <w:t xml:space="preserve">Presuntas irregularidades relacionadas con la contestación extemporánea de PQRS </w:t>
            </w:r>
          </w:p>
        </w:tc>
        <w:tc>
          <w:tcPr>
            <w:tcW w:w="1418" w:type="dxa"/>
            <w:shd w:val="clear" w:color="auto" w:fill="FFF2CC" w:themeFill="accent4" w:themeFillTint="33"/>
            <w:vAlign w:val="center"/>
          </w:tcPr>
          <w:p w:rsidR="007605C0" w:rsidRPr="007605C0"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29-ago-2023</w:t>
            </w:r>
          </w:p>
        </w:tc>
      </w:tr>
      <w:tr w:rsidR="007605C0" w:rsidRPr="00BE7437" w:rsidTr="00AD23A3">
        <w:trPr>
          <w:trHeight w:val="328"/>
        </w:trPr>
        <w:tc>
          <w:tcPr>
            <w:cnfStyle w:val="000010000000" w:firstRow="0" w:lastRow="0" w:firstColumn="0" w:lastColumn="0" w:oddVBand="1" w:evenVBand="0" w:oddHBand="0" w:evenHBand="0" w:firstRowFirstColumn="0" w:firstRowLastColumn="0" w:lastRowFirstColumn="0" w:lastRowLastColumn="0"/>
            <w:tcW w:w="426" w:type="dxa"/>
            <w:shd w:val="clear" w:color="auto" w:fill="FFF2CC" w:themeFill="accent4" w:themeFillTint="33"/>
            <w:vAlign w:val="center"/>
          </w:tcPr>
          <w:p w:rsidR="007605C0" w:rsidRPr="00BE7437" w:rsidRDefault="007605C0" w:rsidP="0046057D">
            <w:pPr>
              <w:pStyle w:val="Default"/>
              <w:jc w:val="center"/>
              <w:rPr>
                <w:sz w:val="16"/>
                <w:szCs w:val="18"/>
              </w:rPr>
            </w:pPr>
            <w:r w:rsidRPr="00BE7437">
              <w:rPr>
                <w:sz w:val="16"/>
                <w:szCs w:val="18"/>
              </w:rPr>
              <w:t>6</w:t>
            </w:r>
          </w:p>
        </w:tc>
        <w:tc>
          <w:tcPr>
            <w:tcW w:w="1275" w:type="dxa"/>
            <w:tcBorders>
              <w:top w:val="single" w:sz="4" w:space="0" w:color="auto"/>
              <w:left w:val="single" w:sz="8" w:space="0" w:color="auto"/>
              <w:bottom w:val="single" w:sz="4" w:space="0" w:color="auto"/>
              <w:right w:val="single" w:sz="4" w:space="0" w:color="auto"/>
            </w:tcBorders>
            <w:vAlign w:val="center"/>
          </w:tcPr>
          <w:p w:rsidR="007605C0" w:rsidRPr="007605C0" w:rsidRDefault="007605C0" w:rsidP="0046057D">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023-2018</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nil"/>
              <w:bottom w:val="single" w:sz="4" w:space="0" w:color="auto"/>
              <w:right w:val="single" w:sz="4" w:space="0" w:color="auto"/>
            </w:tcBorders>
            <w:shd w:val="clear" w:color="auto" w:fill="FFF2CC" w:themeFill="accent4" w:themeFillTint="33"/>
          </w:tcPr>
          <w:p w:rsidR="007605C0" w:rsidRPr="007605C0" w:rsidRDefault="007605C0" w:rsidP="00BD657F">
            <w:pPr>
              <w:pStyle w:val="Default"/>
              <w:jc w:val="both"/>
              <w:rPr>
                <w:color w:val="auto"/>
                <w:sz w:val="16"/>
                <w:szCs w:val="18"/>
              </w:rPr>
            </w:pPr>
            <w:r w:rsidRPr="007605C0">
              <w:rPr>
                <w:color w:val="auto"/>
                <w:sz w:val="16"/>
                <w:szCs w:val="18"/>
              </w:rPr>
              <w:t xml:space="preserve">Presuntas irregularidades por el no uso de tiquetes o el uso de medio TKT, por parte de ciertos servidores comisionados o contratistas, la Agencia de Viajes efectuó un descuento por valor de $938.199, correspondiente a los descuentos registrados en las Notas Crédito - Contrato No. 220 de 2017 </w:t>
            </w:r>
          </w:p>
        </w:tc>
        <w:tc>
          <w:tcPr>
            <w:tcW w:w="1418" w:type="dxa"/>
            <w:vAlign w:val="center"/>
          </w:tcPr>
          <w:p w:rsidR="007605C0" w:rsidRPr="007605C0" w:rsidRDefault="007605C0" w:rsidP="0046057D">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30-ago-2023</w:t>
            </w:r>
          </w:p>
        </w:tc>
      </w:tr>
      <w:tr w:rsidR="007605C0" w:rsidRPr="00BE7437" w:rsidTr="00AD23A3">
        <w:trPr>
          <w:cnfStyle w:val="000000100000" w:firstRow="0" w:lastRow="0" w:firstColumn="0" w:lastColumn="0" w:oddVBand="0" w:evenVBand="0" w:oddHBand="1" w:evenHBand="0" w:firstRowFirstColumn="0" w:firstRowLastColumn="0" w:lastRowFirstColumn="0" w:lastRowLastColumn="0"/>
          <w:trHeight w:val="328"/>
        </w:trPr>
        <w:tc>
          <w:tcPr>
            <w:cnfStyle w:val="000010000000" w:firstRow="0" w:lastRow="0" w:firstColumn="0" w:lastColumn="0" w:oddVBand="1" w:evenVBand="0" w:oddHBand="0" w:evenHBand="0" w:firstRowFirstColumn="0" w:firstRowLastColumn="0" w:lastRowFirstColumn="0" w:lastRowLastColumn="0"/>
            <w:tcW w:w="426" w:type="dxa"/>
            <w:shd w:val="clear" w:color="auto" w:fill="FFF2CC" w:themeFill="accent4" w:themeFillTint="33"/>
            <w:vAlign w:val="center"/>
          </w:tcPr>
          <w:p w:rsidR="007605C0" w:rsidRPr="00BE7437" w:rsidRDefault="007605C0" w:rsidP="0046057D">
            <w:pPr>
              <w:pStyle w:val="Default"/>
              <w:jc w:val="center"/>
              <w:rPr>
                <w:sz w:val="16"/>
                <w:szCs w:val="18"/>
              </w:rPr>
            </w:pPr>
            <w:r w:rsidRPr="00BE7437">
              <w:rPr>
                <w:sz w:val="16"/>
                <w:szCs w:val="18"/>
              </w:rPr>
              <w:t>7</w:t>
            </w:r>
          </w:p>
        </w:tc>
        <w:tc>
          <w:tcPr>
            <w:tcW w:w="1275" w:type="dxa"/>
            <w:tcBorders>
              <w:top w:val="nil"/>
              <w:left w:val="single" w:sz="8" w:space="0" w:color="auto"/>
              <w:bottom w:val="single" w:sz="4" w:space="0" w:color="auto"/>
              <w:right w:val="single" w:sz="4" w:space="0" w:color="auto"/>
            </w:tcBorders>
            <w:shd w:val="clear" w:color="auto" w:fill="FFF2CC" w:themeFill="accent4" w:themeFillTint="33"/>
            <w:vAlign w:val="center"/>
          </w:tcPr>
          <w:p w:rsidR="007605C0" w:rsidRPr="007605C0"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025-2018</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nil"/>
              <w:bottom w:val="single" w:sz="4" w:space="0" w:color="auto"/>
              <w:right w:val="single" w:sz="4" w:space="0" w:color="auto"/>
            </w:tcBorders>
            <w:shd w:val="clear" w:color="auto" w:fill="FFF2CC" w:themeFill="accent4" w:themeFillTint="33"/>
          </w:tcPr>
          <w:p w:rsidR="007605C0" w:rsidRPr="007605C0" w:rsidRDefault="007605C0" w:rsidP="00BD657F">
            <w:pPr>
              <w:pStyle w:val="Default"/>
              <w:jc w:val="both"/>
              <w:rPr>
                <w:color w:val="auto"/>
                <w:sz w:val="16"/>
                <w:szCs w:val="18"/>
              </w:rPr>
            </w:pPr>
            <w:r w:rsidRPr="007605C0">
              <w:rPr>
                <w:color w:val="auto"/>
                <w:sz w:val="16"/>
                <w:szCs w:val="18"/>
              </w:rPr>
              <w:t xml:space="preserve">Presuntas irregularidades consistentes en el incumplimiento de deberes como servidor público de Función Pública, y haber incumplido las funciones a su cargo </w:t>
            </w:r>
          </w:p>
        </w:tc>
        <w:tc>
          <w:tcPr>
            <w:tcW w:w="1418" w:type="dxa"/>
            <w:shd w:val="clear" w:color="auto" w:fill="FFF2CC" w:themeFill="accent4" w:themeFillTint="33"/>
            <w:vAlign w:val="center"/>
          </w:tcPr>
          <w:p w:rsidR="007605C0" w:rsidRPr="007605C0"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17-sep-2023</w:t>
            </w:r>
          </w:p>
        </w:tc>
      </w:tr>
      <w:tr w:rsidR="007605C0" w:rsidRPr="00BE7437" w:rsidTr="00AD23A3">
        <w:trPr>
          <w:trHeight w:val="213"/>
        </w:trPr>
        <w:tc>
          <w:tcPr>
            <w:cnfStyle w:val="000010000000" w:firstRow="0" w:lastRow="0" w:firstColumn="0" w:lastColumn="0" w:oddVBand="1" w:evenVBand="0" w:oddHBand="0" w:evenHBand="0" w:firstRowFirstColumn="0" w:firstRowLastColumn="0" w:lastRowFirstColumn="0" w:lastRowLastColumn="0"/>
            <w:tcW w:w="426" w:type="dxa"/>
            <w:shd w:val="clear" w:color="auto" w:fill="FFF2CC" w:themeFill="accent4" w:themeFillTint="33"/>
            <w:vAlign w:val="center"/>
          </w:tcPr>
          <w:p w:rsidR="007605C0" w:rsidRPr="00BE7437" w:rsidRDefault="007605C0" w:rsidP="0046057D">
            <w:pPr>
              <w:pStyle w:val="Default"/>
              <w:jc w:val="center"/>
              <w:rPr>
                <w:sz w:val="16"/>
                <w:szCs w:val="18"/>
              </w:rPr>
            </w:pPr>
            <w:r w:rsidRPr="00BE7437">
              <w:rPr>
                <w:sz w:val="16"/>
                <w:szCs w:val="18"/>
              </w:rPr>
              <w:t>8</w:t>
            </w:r>
          </w:p>
        </w:tc>
        <w:tc>
          <w:tcPr>
            <w:tcW w:w="1275" w:type="dxa"/>
            <w:tcBorders>
              <w:top w:val="nil"/>
              <w:left w:val="single" w:sz="8" w:space="0" w:color="auto"/>
              <w:bottom w:val="single" w:sz="4" w:space="0" w:color="auto"/>
              <w:right w:val="single" w:sz="4" w:space="0" w:color="auto"/>
            </w:tcBorders>
            <w:vAlign w:val="center"/>
          </w:tcPr>
          <w:p w:rsidR="007605C0" w:rsidRPr="007605C0" w:rsidRDefault="007605C0" w:rsidP="0046057D">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027-2018</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nil"/>
              <w:bottom w:val="single" w:sz="4" w:space="0" w:color="auto"/>
              <w:right w:val="single" w:sz="4" w:space="0" w:color="auto"/>
            </w:tcBorders>
            <w:shd w:val="clear" w:color="auto" w:fill="FFF2CC" w:themeFill="accent4" w:themeFillTint="33"/>
          </w:tcPr>
          <w:p w:rsidR="007605C0" w:rsidRPr="007605C0" w:rsidRDefault="007605C0" w:rsidP="00BD657F">
            <w:pPr>
              <w:pStyle w:val="Default"/>
              <w:jc w:val="both"/>
              <w:rPr>
                <w:color w:val="auto"/>
                <w:sz w:val="16"/>
                <w:szCs w:val="18"/>
              </w:rPr>
            </w:pPr>
            <w:r w:rsidRPr="007605C0">
              <w:rPr>
                <w:color w:val="auto"/>
                <w:sz w:val="16"/>
                <w:szCs w:val="18"/>
              </w:rPr>
              <w:t xml:space="preserve">Presuntas irregularidades consistentes en el incumplimiento de deberes como servidor público de Función Pública, y haber incumplido las funciones a su cargo </w:t>
            </w:r>
          </w:p>
        </w:tc>
        <w:tc>
          <w:tcPr>
            <w:tcW w:w="1418" w:type="dxa"/>
            <w:vAlign w:val="center"/>
          </w:tcPr>
          <w:p w:rsidR="007605C0" w:rsidRPr="007605C0" w:rsidRDefault="007605C0" w:rsidP="0046057D">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17-sep-2023</w:t>
            </w:r>
          </w:p>
        </w:tc>
      </w:tr>
      <w:tr w:rsidR="007605C0" w:rsidRPr="00BE7437" w:rsidTr="00AD23A3">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426" w:type="dxa"/>
            <w:shd w:val="clear" w:color="auto" w:fill="FFF2CC" w:themeFill="accent4" w:themeFillTint="33"/>
            <w:vAlign w:val="center"/>
          </w:tcPr>
          <w:p w:rsidR="007605C0" w:rsidRPr="00520157" w:rsidRDefault="007605C0" w:rsidP="0046057D">
            <w:pPr>
              <w:pStyle w:val="Default"/>
              <w:jc w:val="center"/>
              <w:rPr>
                <w:sz w:val="16"/>
                <w:szCs w:val="18"/>
              </w:rPr>
            </w:pPr>
            <w:r>
              <w:rPr>
                <w:sz w:val="16"/>
                <w:szCs w:val="18"/>
              </w:rPr>
              <w:t>9</w:t>
            </w:r>
          </w:p>
        </w:tc>
        <w:tc>
          <w:tcPr>
            <w:tcW w:w="1275" w:type="dxa"/>
            <w:tcBorders>
              <w:top w:val="nil"/>
              <w:left w:val="single" w:sz="8" w:space="0" w:color="auto"/>
              <w:bottom w:val="single" w:sz="4" w:space="0" w:color="auto"/>
              <w:right w:val="single" w:sz="4" w:space="0" w:color="auto"/>
            </w:tcBorders>
            <w:shd w:val="clear" w:color="auto" w:fill="FFF2CC" w:themeFill="accent4" w:themeFillTint="33"/>
            <w:vAlign w:val="center"/>
          </w:tcPr>
          <w:p w:rsidR="007605C0" w:rsidRPr="007605C0"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029-2018</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nil"/>
              <w:bottom w:val="single" w:sz="4" w:space="0" w:color="auto"/>
              <w:right w:val="single" w:sz="4" w:space="0" w:color="auto"/>
            </w:tcBorders>
            <w:shd w:val="clear" w:color="auto" w:fill="FFF2CC" w:themeFill="accent4" w:themeFillTint="33"/>
          </w:tcPr>
          <w:p w:rsidR="007605C0" w:rsidRPr="007605C0" w:rsidRDefault="007605C0" w:rsidP="00BD657F">
            <w:pPr>
              <w:pStyle w:val="Default"/>
              <w:jc w:val="both"/>
              <w:rPr>
                <w:color w:val="auto"/>
                <w:sz w:val="16"/>
                <w:szCs w:val="18"/>
              </w:rPr>
            </w:pPr>
            <w:r w:rsidRPr="007605C0">
              <w:rPr>
                <w:color w:val="auto"/>
                <w:sz w:val="16"/>
                <w:szCs w:val="18"/>
              </w:rPr>
              <w:t>Presuntas irregularidades relacionadas con la contestación extemporánea de los derechos de petición 20182010187301 y 20182010187271</w:t>
            </w:r>
          </w:p>
        </w:tc>
        <w:tc>
          <w:tcPr>
            <w:tcW w:w="1418" w:type="dxa"/>
            <w:shd w:val="clear" w:color="auto" w:fill="FFF2CC" w:themeFill="accent4" w:themeFillTint="33"/>
            <w:vAlign w:val="center"/>
          </w:tcPr>
          <w:p w:rsidR="007605C0" w:rsidRPr="007605C0" w:rsidRDefault="007605C0" w:rsidP="00460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7605C0">
              <w:rPr>
                <w:rFonts w:ascii="Arial" w:hAnsi="Arial" w:cs="Arial"/>
                <w:sz w:val="16"/>
                <w:szCs w:val="18"/>
              </w:rPr>
              <w:t>18-sep-2023</w:t>
            </w:r>
          </w:p>
          <w:p w:rsidR="007605C0" w:rsidRPr="007605C0"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p>
        </w:tc>
      </w:tr>
      <w:tr w:rsidR="007605C0" w:rsidRPr="00BE7437" w:rsidTr="00AD23A3">
        <w:trPr>
          <w:trHeight w:val="213"/>
        </w:trPr>
        <w:tc>
          <w:tcPr>
            <w:cnfStyle w:val="000010000000" w:firstRow="0" w:lastRow="0" w:firstColumn="0" w:lastColumn="0" w:oddVBand="1" w:evenVBand="0" w:oddHBand="0" w:evenHBand="0" w:firstRowFirstColumn="0" w:firstRowLastColumn="0" w:lastRowFirstColumn="0" w:lastRowLastColumn="0"/>
            <w:tcW w:w="426" w:type="dxa"/>
            <w:shd w:val="clear" w:color="auto" w:fill="FFF2CC" w:themeFill="accent4" w:themeFillTint="33"/>
            <w:vAlign w:val="center"/>
          </w:tcPr>
          <w:p w:rsidR="007605C0" w:rsidRPr="00520157" w:rsidRDefault="007605C0" w:rsidP="0046057D">
            <w:pPr>
              <w:pStyle w:val="Default"/>
              <w:jc w:val="center"/>
              <w:rPr>
                <w:sz w:val="16"/>
                <w:szCs w:val="18"/>
              </w:rPr>
            </w:pPr>
            <w:r w:rsidRPr="00520157">
              <w:rPr>
                <w:sz w:val="16"/>
                <w:szCs w:val="18"/>
              </w:rPr>
              <w:t>10</w:t>
            </w:r>
          </w:p>
        </w:tc>
        <w:tc>
          <w:tcPr>
            <w:tcW w:w="1275" w:type="dxa"/>
            <w:tcBorders>
              <w:top w:val="nil"/>
              <w:left w:val="single" w:sz="8" w:space="0" w:color="auto"/>
              <w:bottom w:val="single" w:sz="4" w:space="0" w:color="auto"/>
              <w:right w:val="single" w:sz="4" w:space="0" w:color="auto"/>
            </w:tcBorders>
            <w:vAlign w:val="center"/>
          </w:tcPr>
          <w:p w:rsidR="007605C0" w:rsidRPr="007605C0" w:rsidRDefault="007605C0" w:rsidP="0046057D">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031-2018</w:t>
            </w:r>
            <w:r w:rsidRPr="007605C0">
              <w:rPr>
                <w:color w:val="auto"/>
                <w:sz w:val="16"/>
                <w:szCs w:val="18"/>
              </w:rPr>
              <w:tab/>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nil"/>
              <w:bottom w:val="single" w:sz="4" w:space="0" w:color="auto"/>
              <w:right w:val="single" w:sz="4" w:space="0" w:color="auto"/>
            </w:tcBorders>
            <w:shd w:val="clear" w:color="auto" w:fill="FFF2CC" w:themeFill="accent4" w:themeFillTint="33"/>
          </w:tcPr>
          <w:p w:rsidR="007605C0" w:rsidRPr="007605C0" w:rsidRDefault="007605C0" w:rsidP="00BD657F">
            <w:pPr>
              <w:pStyle w:val="Default"/>
              <w:jc w:val="both"/>
              <w:rPr>
                <w:color w:val="auto"/>
                <w:sz w:val="16"/>
                <w:szCs w:val="18"/>
              </w:rPr>
            </w:pPr>
            <w:r w:rsidRPr="007605C0">
              <w:rPr>
                <w:color w:val="auto"/>
                <w:sz w:val="16"/>
                <w:szCs w:val="18"/>
              </w:rPr>
              <w:t>Adulteración de los destinatarios de correspondencia. Informe de Funcionario DAFP.</w:t>
            </w:r>
            <w:r w:rsidRPr="007605C0">
              <w:rPr>
                <w:color w:val="auto"/>
                <w:sz w:val="16"/>
                <w:szCs w:val="18"/>
              </w:rPr>
              <w:tab/>
            </w:r>
          </w:p>
        </w:tc>
        <w:tc>
          <w:tcPr>
            <w:tcW w:w="1418" w:type="dxa"/>
            <w:vAlign w:val="center"/>
          </w:tcPr>
          <w:p w:rsidR="007605C0" w:rsidRPr="007605C0" w:rsidRDefault="007605C0" w:rsidP="00460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7605C0">
              <w:rPr>
                <w:rFonts w:ascii="Arial" w:hAnsi="Arial" w:cs="Arial"/>
                <w:sz w:val="16"/>
                <w:szCs w:val="18"/>
              </w:rPr>
              <w:t>11-nov-2023</w:t>
            </w:r>
          </w:p>
        </w:tc>
      </w:tr>
      <w:tr w:rsidR="007605C0" w:rsidRPr="00BE7437" w:rsidTr="00AD23A3">
        <w:trPr>
          <w:cnfStyle w:val="000000100000" w:firstRow="0" w:lastRow="0" w:firstColumn="0" w:lastColumn="0" w:oddVBand="0" w:evenVBand="0" w:oddHBand="1" w:evenHBand="0" w:firstRowFirstColumn="0" w:firstRowLastColumn="0" w:lastRowFirstColumn="0" w:lastRowLastColumn="0"/>
          <w:trHeight w:val="328"/>
        </w:trPr>
        <w:tc>
          <w:tcPr>
            <w:cnfStyle w:val="000010000000" w:firstRow="0" w:lastRow="0" w:firstColumn="0" w:lastColumn="0" w:oddVBand="1" w:evenVBand="0" w:oddHBand="0" w:evenHBand="0" w:firstRowFirstColumn="0" w:firstRowLastColumn="0" w:lastRowFirstColumn="0" w:lastRowLastColumn="0"/>
            <w:tcW w:w="426" w:type="dxa"/>
            <w:shd w:val="clear" w:color="auto" w:fill="FFF2CC" w:themeFill="accent4" w:themeFillTint="33"/>
            <w:vAlign w:val="center"/>
          </w:tcPr>
          <w:p w:rsidR="007605C0" w:rsidRPr="00520157" w:rsidRDefault="007605C0" w:rsidP="0046057D">
            <w:pPr>
              <w:pStyle w:val="Default"/>
              <w:jc w:val="center"/>
              <w:rPr>
                <w:sz w:val="16"/>
                <w:szCs w:val="18"/>
              </w:rPr>
            </w:pPr>
            <w:r w:rsidRPr="00520157">
              <w:rPr>
                <w:sz w:val="16"/>
                <w:szCs w:val="18"/>
              </w:rPr>
              <w:t>11</w:t>
            </w:r>
          </w:p>
        </w:tc>
        <w:tc>
          <w:tcPr>
            <w:tcW w:w="1275" w:type="dxa"/>
            <w:tcBorders>
              <w:top w:val="single" w:sz="4" w:space="0" w:color="auto"/>
              <w:left w:val="single" w:sz="8" w:space="0" w:color="auto"/>
              <w:bottom w:val="single" w:sz="4" w:space="0" w:color="auto"/>
              <w:right w:val="single" w:sz="4" w:space="0" w:color="auto"/>
            </w:tcBorders>
            <w:shd w:val="clear" w:color="auto" w:fill="FFF2CC" w:themeFill="accent4" w:themeFillTint="33"/>
            <w:vAlign w:val="center"/>
          </w:tcPr>
          <w:p w:rsidR="007605C0" w:rsidRPr="007605C0" w:rsidRDefault="007605C0" w:rsidP="00BA778F">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034-2019</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nil"/>
              <w:bottom w:val="single" w:sz="4" w:space="0" w:color="auto"/>
              <w:right w:val="single" w:sz="4" w:space="0" w:color="auto"/>
            </w:tcBorders>
            <w:shd w:val="clear" w:color="auto" w:fill="FFF2CC" w:themeFill="accent4" w:themeFillTint="33"/>
            <w:vAlign w:val="center"/>
          </w:tcPr>
          <w:p w:rsidR="007605C0" w:rsidRPr="007605C0" w:rsidRDefault="007605C0" w:rsidP="00BA778F">
            <w:pPr>
              <w:pStyle w:val="Default"/>
              <w:jc w:val="both"/>
              <w:rPr>
                <w:color w:val="auto"/>
                <w:sz w:val="16"/>
                <w:szCs w:val="18"/>
              </w:rPr>
            </w:pPr>
            <w:r w:rsidRPr="007605C0">
              <w:rPr>
                <w:color w:val="auto"/>
                <w:sz w:val="16"/>
                <w:szCs w:val="18"/>
              </w:rPr>
              <w:t>Ausencia injustificada a laborar. Informe de Funcionario DAFP</w:t>
            </w:r>
          </w:p>
        </w:tc>
        <w:tc>
          <w:tcPr>
            <w:tcW w:w="1418" w:type="dxa"/>
            <w:shd w:val="clear" w:color="auto" w:fill="FFF2CC" w:themeFill="accent4" w:themeFillTint="33"/>
            <w:vAlign w:val="center"/>
          </w:tcPr>
          <w:p w:rsidR="007605C0" w:rsidRPr="007605C0"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02-jul-2024</w:t>
            </w:r>
          </w:p>
        </w:tc>
      </w:tr>
      <w:tr w:rsidR="007605C0" w:rsidRPr="00BE7437" w:rsidTr="00AD23A3">
        <w:trPr>
          <w:trHeight w:val="328"/>
        </w:trPr>
        <w:tc>
          <w:tcPr>
            <w:cnfStyle w:val="000010000000" w:firstRow="0" w:lastRow="0" w:firstColumn="0" w:lastColumn="0" w:oddVBand="1" w:evenVBand="0" w:oddHBand="0" w:evenHBand="0" w:firstRowFirstColumn="0" w:firstRowLastColumn="0" w:lastRowFirstColumn="0" w:lastRowLastColumn="0"/>
            <w:tcW w:w="426" w:type="dxa"/>
            <w:tcBorders>
              <w:right w:val="single" w:sz="4" w:space="0" w:color="auto"/>
            </w:tcBorders>
            <w:shd w:val="clear" w:color="auto" w:fill="FFF2CC" w:themeFill="accent4" w:themeFillTint="33"/>
            <w:vAlign w:val="center"/>
          </w:tcPr>
          <w:p w:rsidR="007605C0" w:rsidRPr="00520157" w:rsidRDefault="007605C0" w:rsidP="0046057D">
            <w:pPr>
              <w:pStyle w:val="Default"/>
              <w:jc w:val="center"/>
              <w:rPr>
                <w:sz w:val="16"/>
                <w:szCs w:val="18"/>
              </w:rPr>
            </w:pPr>
            <w:r w:rsidRPr="00520157">
              <w:rPr>
                <w:sz w:val="16"/>
                <w:szCs w:val="18"/>
              </w:rPr>
              <w:t>12</w:t>
            </w:r>
          </w:p>
        </w:tc>
        <w:tc>
          <w:tcPr>
            <w:tcW w:w="1275" w:type="dxa"/>
            <w:tcBorders>
              <w:top w:val="single" w:sz="4" w:space="0" w:color="auto"/>
              <w:left w:val="single" w:sz="4" w:space="0" w:color="auto"/>
              <w:bottom w:val="single" w:sz="4" w:space="0" w:color="auto"/>
              <w:right w:val="single" w:sz="4" w:space="0" w:color="auto"/>
            </w:tcBorders>
            <w:vAlign w:val="center"/>
          </w:tcPr>
          <w:p w:rsidR="007605C0" w:rsidRPr="007605C0" w:rsidRDefault="007605C0" w:rsidP="00BA778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035-2019</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nil"/>
              <w:bottom w:val="single" w:sz="4" w:space="0" w:color="auto"/>
              <w:right w:val="single" w:sz="4" w:space="0" w:color="auto"/>
            </w:tcBorders>
            <w:shd w:val="clear" w:color="auto" w:fill="FFF2CC" w:themeFill="accent4" w:themeFillTint="33"/>
            <w:vAlign w:val="bottom"/>
          </w:tcPr>
          <w:p w:rsidR="007605C0" w:rsidRPr="007605C0" w:rsidRDefault="007605C0" w:rsidP="00BD657F">
            <w:pPr>
              <w:pStyle w:val="Default"/>
              <w:jc w:val="both"/>
              <w:rPr>
                <w:color w:val="auto"/>
                <w:sz w:val="16"/>
                <w:szCs w:val="18"/>
              </w:rPr>
            </w:pPr>
            <w:r w:rsidRPr="007605C0">
              <w:rPr>
                <w:color w:val="auto"/>
                <w:sz w:val="16"/>
                <w:szCs w:val="18"/>
              </w:rPr>
              <w:t>Presuntas irregularidades cometidas al parecer por funcionarios adscritos al</w:t>
            </w:r>
            <w:r w:rsidR="00BD657F">
              <w:rPr>
                <w:color w:val="auto"/>
                <w:sz w:val="16"/>
                <w:szCs w:val="18"/>
              </w:rPr>
              <w:t xml:space="preserve"> </w:t>
            </w:r>
            <w:r w:rsidRPr="007605C0">
              <w:rPr>
                <w:color w:val="auto"/>
                <w:sz w:val="16"/>
                <w:szCs w:val="18"/>
              </w:rPr>
              <w:t xml:space="preserve">Grupo de Gestión Contractual del Departamento Administrativo de la Función Pública, teniendo como soporte el requerimiento AF-DAFP AG8.1-1 del 11 de julio de 2018, realizado por la Contraloría General de la Republica. </w:t>
            </w:r>
          </w:p>
        </w:tc>
        <w:tc>
          <w:tcPr>
            <w:tcW w:w="1418" w:type="dxa"/>
            <w:vAlign w:val="center"/>
          </w:tcPr>
          <w:p w:rsidR="007605C0" w:rsidRPr="007605C0" w:rsidRDefault="007605C0" w:rsidP="0046057D">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18-jul-2024</w:t>
            </w:r>
          </w:p>
          <w:p w:rsidR="007605C0" w:rsidRPr="007605C0" w:rsidRDefault="007605C0" w:rsidP="0046057D">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p>
        </w:tc>
      </w:tr>
      <w:tr w:rsidR="007605C0" w:rsidRPr="00BE7437" w:rsidTr="00AD23A3">
        <w:trPr>
          <w:cnfStyle w:val="000000100000" w:firstRow="0" w:lastRow="0" w:firstColumn="0" w:lastColumn="0" w:oddVBand="0" w:evenVBand="0" w:oddHBand="1" w:evenHBand="0" w:firstRowFirstColumn="0" w:firstRowLastColumn="0" w:lastRowFirstColumn="0" w:lastRowLastColumn="0"/>
          <w:trHeight w:val="328"/>
        </w:trPr>
        <w:tc>
          <w:tcPr>
            <w:cnfStyle w:val="000010000000" w:firstRow="0" w:lastRow="0" w:firstColumn="0" w:lastColumn="0" w:oddVBand="1" w:evenVBand="0" w:oddHBand="0" w:evenHBand="0" w:firstRowFirstColumn="0" w:firstRowLastColumn="0" w:lastRowFirstColumn="0" w:lastRowLastColumn="0"/>
            <w:tcW w:w="426" w:type="dxa"/>
            <w:shd w:val="clear" w:color="auto" w:fill="FFF2CC" w:themeFill="accent4" w:themeFillTint="33"/>
            <w:vAlign w:val="center"/>
          </w:tcPr>
          <w:p w:rsidR="007605C0" w:rsidRPr="007605C0" w:rsidRDefault="007605C0" w:rsidP="0046057D">
            <w:pPr>
              <w:pStyle w:val="Default"/>
              <w:jc w:val="center"/>
              <w:rPr>
                <w:color w:val="auto"/>
                <w:sz w:val="16"/>
                <w:szCs w:val="18"/>
              </w:rPr>
            </w:pPr>
            <w:r w:rsidRPr="007605C0">
              <w:rPr>
                <w:color w:val="auto"/>
                <w:sz w:val="16"/>
                <w:szCs w:val="18"/>
              </w:rPr>
              <w:t>13</w:t>
            </w:r>
          </w:p>
        </w:tc>
        <w:tc>
          <w:tcPr>
            <w:tcW w:w="1275" w:type="dxa"/>
            <w:tcBorders>
              <w:top w:val="nil"/>
              <w:left w:val="single" w:sz="8" w:space="0" w:color="auto"/>
              <w:bottom w:val="single" w:sz="4" w:space="0" w:color="auto"/>
              <w:right w:val="single" w:sz="4" w:space="0" w:color="auto"/>
            </w:tcBorders>
            <w:shd w:val="clear" w:color="auto" w:fill="FFF2CC" w:themeFill="accent4" w:themeFillTint="33"/>
          </w:tcPr>
          <w:p w:rsidR="007605C0" w:rsidRPr="007605C0"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036-2019</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nil"/>
              <w:bottom w:val="single" w:sz="4" w:space="0" w:color="auto"/>
              <w:right w:val="single" w:sz="4" w:space="0" w:color="auto"/>
            </w:tcBorders>
            <w:shd w:val="clear" w:color="auto" w:fill="FFF2CC" w:themeFill="accent4" w:themeFillTint="33"/>
            <w:vAlign w:val="bottom"/>
          </w:tcPr>
          <w:p w:rsidR="007605C0" w:rsidRPr="007605C0" w:rsidRDefault="007605C0" w:rsidP="00BD657F">
            <w:pPr>
              <w:pStyle w:val="Default"/>
              <w:jc w:val="both"/>
              <w:rPr>
                <w:color w:val="auto"/>
                <w:sz w:val="16"/>
                <w:szCs w:val="18"/>
              </w:rPr>
            </w:pPr>
            <w:r w:rsidRPr="007605C0">
              <w:rPr>
                <w:color w:val="auto"/>
                <w:sz w:val="16"/>
                <w:szCs w:val="18"/>
              </w:rPr>
              <w:t>Extemporaneidad en atención de PQRS. Informe de Funcionario DAFP</w:t>
            </w:r>
          </w:p>
        </w:tc>
        <w:tc>
          <w:tcPr>
            <w:tcW w:w="1418" w:type="dxa"/>
            <w:shd w:val="clear" w:color="auto" w:fill="FFF2CC" w:themeFill="accent4" w:themeFillTint="33"/>
            <w:vAlign w:val="center"/>
          </w:tcPr>
          <w:p w:rsidR="007605C0" w:rsidRPr="007605C0"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13-may-2024</w:t>
            </w:r>
          </w:p>
        </w:tc>
      </w:tr>
      <w:tr w:rsidR="00AD23A3" w:rsidRPr="00BE7437" w:rsidTr="00AD23A3">
        <w:trPr>
          <w:trHeight w:val="65"/>
        </w:trPr>
        <w:tc>
          <w:tcPr>
            <w:cnfStyle w:val="000010000000" w:firstRow="0" w:lastRow="0" w:firstColumn="0" w:lastColumn="0" w:oddVBand="1" w:evenVBand="0" w:oddHBand="0" w:evenHBand="0" w:firstRowFirstColumn="0" w:firstRowLastColumn="0" w:lastRowFirstColumn="0" w:lastRowLastColumn="0"/>
            <w:tcW w:w="8789" w:type="dxa"/>
            <w:gridSpan w:val="4"/>
            <w:shd w:val="clear" w:color="auto" w:fill="FFF2CC" w:themeFill="accent4" w:themeFillTint="33"/>
          </w:tcPr>
          <w:p w:rsidR="00AD23A3" w:rsidRPr="00BE7437" w:rsidRDefault="00AD23A3" w:rsidP="00AD23A3">
            <w:pPr>
              <w:pStyle w:val="Default"/>
              <w:jc w:val="center"/>
              <w:rPr>
                <w:rFonts w:eastAsia="Times New Roman"/>
                <w:b/>
                <w:bCs/>
                <w:sz w:val="16"/>
                <w:szCs w:val="18"/>
                <w:lang w:eastAsia="es-CO"/>
              </w:rPr>
            </w:pPr>
          </w:p>
          <w:p w:rsidR="00AD23A3" w:rsidRPr="00BE7437" w:rsidRDefault="00AD23A3" w:rsidP="00AD23A3">
            <w:pPr>
              <w:pStyle w:val="Default"/>
              <w:jc w:val="center"/>
              <w:rPr>
                <w:rFonts w:eastAsia="Times New Roman"/>
                <w:b/>
                <w:bCs/>
                <w:sz w:val="16"/>
                <w:szCs w:val="18"/>
                <w:lang w:eastAsia="es-CO"/>
              </w:rPr>
            </w:pPr>
            <w:r>
              <w:rPr>
                <w:rFonts w:eastAsia="Times New Roman"/>
                <w:b/>
                <w:bCs/>
                <w:sz w:val="16"/>
                <w:szCs w:val="18"/>
                <w:lang w:eastAsia="es-CO"/>
              </w:rPr>
              <w:t>PROCESOS EN INDAGACIÓN</w:t>
            </w:r>
            <w:r w:rsidRPr="00BE7437">
              <w:rPr>
                <w:rFonts w:eastAsia="Times New Roman"/>
                <w:b/>
                <w:bCs/>
                <w:sz w:val="16"/>
                <w:szCs w:val="18"/>
                <w:lang w:eastAsia="es-CO"/>
              </w:rPr>
              <w:t xml:space="preserve"> PRELIMINAR</w:t>
            </w:r>
          </w:p>
          <w:p w:rsidR="00AD23A3" w:rsidRPr="00BE7437" w:rsidRDefault="00AD23A3" w:rsidP="00AD23A3">
            <w:pPr>
              <w:pStyle w:val="Default"/>
              <w:jc w:val="center"/>
              <w:rPr>
                <w:b/>
                <w:bCs/>
                <w:sz w:val="16"/>
                <w:szCs w:val="18"/>
              </w:rPr>
            </w:pPr>
          </w:p>
        </w:tc>
      </w:tr>
      <w:tr w:rsidR="00AD23A3" w:rsidRPr="00BE7437" w:rsidTr="00AD23A3">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426" w:type="dxa"/>
            <w:shd w:val="clear" w:color="auto" w:fill="FFF2CC" w:themeFill="accent4" w:themeFillTint="33"/>
          </w:tcPr>
          <w:p w:rsidR="00AD23A3" w:rsidRPr="00BE7437" w:rsidRDefault="00AD23A3" w:rsidP="00AD23A3">
            <w:pPr>
              <w:pStyle w:val="Default"/>
              <w:jc w:val="center"/>
              <w:rPr>
                <w:bCs/>
                <w:sz w:val="16"/>
                <w:szCs w:val="18"/>
              </w:rPr>
            </w:pPr>
          </w:p>
        </w:tc>
        <w:tc>
          <w:tcPr>
            <w:tcW w:w="1275" w:type="dxa"/>
            <w:shd w:val="clear" w:color="auto" w:fill="FFF2CC" w:themeFill="accent4" w:themeFillTint="33"/>
          </w:tcPr>
          <w:p w:rsidR="00AD23A3" w:rsidRPr="00BE7437" w:rsidRDefault="00AD23A3" w:rsidP="00AD23A3">
            <w:pPr>
              <w:pStyle w:val="Default"/>
              <w:jc w:val="center"/>
              <w:cnfStyle w:val="000000100000" w:firstRow="0" w:lastRow="0" w:firstColumn="0" w:lastColumn="0" w:oddVBand="0" w:evenVBand="0" w:oddHBand="1" w:evenHBand="0" w:firstRowFirstColumn="0" w:firstRowLastColumn="0" w:lastRowFirstColumn="0" w:lastRowLastColumn="0"/>
              <w:rPr>
                <w:b/>
                <w:sz w:val="16"/>
                <w:szCs w:val="18"/>
              </w:rPr>
            </w:pPr>
            <w:r w:rsidRPr="00BE7437">
              <w:rPr>
                <w:b/>
                <w:bCs/>
                <w:sz w:val="16"/>
                <w:szCs w:val="18"/>
              </w:rPr>
              <w:t>No. de Expediente</w:t>
            </w:r>
          </w:p>
        </w:tc>
        <w:tc>
          <w:tcPr>
            <w:cnfStyle w:val="000010000000" w:firstRow="0" w:lastRow="0" w:firstColumn="0" w:lastColumn="0" w:oddVBand="1" w:evenVBand="0" w:oddHBand="0" w:evenHBand="0" w:firstRowFirstColumn="0" w:firstRowLastColumn="0" w:lastRowFirstColumn="0" w:lastRowLastColumn="0"/>
            <w:tcW w:w="5670" w:type="dxa"/>
            <w:shd w:val="clear" w:color="auto" w:fill="FFF2CC" w:themeFill="accent4" w:themeFillTint="33"/>
            <w:vAlign w:val="center"/>
          </w:tcPr>
          <w:p w:rsidR="00AD23A3" w:rsidRPr="00BE7437" w:rsidRDefault="00AD23A3" w:rsidP="00AD23A3">
            <w:pPr>
              <w:pStyle w:val="Default"/>
              <w:jc w:val="center"/>
              <w:rPr>
                <w:b/>
                <w:sz w:val="16"/>
                <w:szCs w:val="18"/>
              </w:rPr>
            </w:pPr>
            <w:r w:rsidRPr="00BE7437">
              <w:rPr>
                <w:b/>
                <w:bCs/>
                <w:sz w:val="16"/>
                <w:szCs w:val="18"/>
              </w:rPr>
              <w:t>Hechos</w:t>
            </w:r>
          </w:p>
        </w:tc>
        <w:tc>
          <w:tcPr>
            <w:tcW w:w="1418" w:type="dxa"/>
            <w:shd w:val="clear" w:color="auto" w:fill="FFF2CC" w:themeFill="accent4" w:themeFillTint="33"/>
            <w:vAlign w:val="center"/>
          </w:tcPr>
          <w:p w:rsidR="00AD23A3" w:rsidRPr="00AD23A3" w:rsidRDefault="00AD23A3" w:rsidP="00AD23A3">
            <w:pPr>
              <w:pStyle w:val="Default"/>
              <w:jc w:val="center"/>
              <w:cnfStyle w:val="000000100000" w:firstRow="0" w:lastRow="0" w:firstColumn="0" w:lastColumn="0" w:oddVBand="0" w:evenVBand="0" w:oddHBand="1" w:evenHBand="0" w:firstRowFirstColumn="0" w:firstRowLastColumn="0" w:lastRowFirstColumn="0" w:lastRowLastColumn="0"/>
              <w:rPr>
                <w:b/>
                <w:sz w:val="16"/>
                <w:szCs w:val="18"/>
              </w:rPr>
            </w:pPr>
            <w:r w:rsidRPr="00AD23A3">
              <w:rPr>
                <w:b/>
                <w:bCs/>
                <w:sz w:val="16"/>
                <w:szCs w:val="18"/>
              </w:rPr>
              <w:t>Caducidad</w:t>
            </w:r>
          </w:p>
        </w:tc>
      </w:tr>
      <w:tr w:rsidR="007605C0" w:rsidRPr="00BE7437" w:rsidTr="00AD23A3">
        <w:trPr>
          <w:trHeight w:val="328"/>
        </w:trPr>
        <w:tc>
          <w:tcPr>
            <w:cnfStyle w:val="000010000000" w:firstRow="0" w:lastRow="0" w:firstColumn="0" w:lastColumn="0" w:oddVBand="1" w:evenVBand="0" w:oddHBand="0" w:evenHBand="0" w:firstRowFirstColumn="0" w:firstRowLastColumn="0" w:lastRowFirstColumn="0" w:lastRowLastColumn="0"/>
            <w:tcW w:w="426" w:type="dxa"/>
            <w:tcBorders>
              <w:right w:val="single" w:sz="4" w:space="0" w:color="auto"/>
            </w:tcBorders>
            <w:shd w:val="clear" w:color="auto" w:fill="FFF2CC" w:themeFill="accent4" w:themeFillTint="33"/>
            <w:vAlign w:val="center"/>
          </w:tcPr>
          <w:p w:rsidR="007605C0" w:rsidRPr="007605C0" w:rsidRDefault="007605C0" w:rsidP="0046057D">
            <w:pPr>
              <w:pStyle w:val="Default"/>
              <w:jc w:val="center"/>
              <w:rPr>
                <w:color w:val="auto"/>
                <w:sz w:val="16"/>
                <w:szCs w:val="18"/>
              </w:rPr>
            </w:pPr>
            <w:r w:rsidRPr="007605C0">
              <w:rPr>
                <w:color w:val="auto"/>
                <w:sz w:val="16"/>
                <w:szCs w:val="18"/>
              </w:rPr>
              <w:t>14</w:t>
            </w:r>
          </w:p>
        </w:tc>
        <w:tc>
          <w:tcPr>
            <w:tcW w:w="1275" w:type="dxa"/>
            <w:tcBorders>
              <w:top w:val="single" w:sz="4" w:space="0" w:color="auto"/>
              <w:left w:val="single" w:sz="4" w:space="0" w:color="auto"/>
              <w:bottom w:val="single" w:sz="4" w:space="0" w:color="auto"/>
              <w:right w:val="single" w:sz="4" w:space="0" w:color="auto"/>
            </w:tcBorders>
          </w:tcPr>
          <w:p w:rsidR="007605C0" w:rsidRPr="007605C0" w:rsidRDefault="007605C0" w:rsidP="0046057D">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 xml:space="preserve">037 </w:t>
            </w:r>
            <w:r w:rsidR="00902CE8">
              <w:rPr>
                <w:color w:val="auto"/>
                <w:sz w:val="16"/>
                <w:szCs w:val="18"/>
              </w:rPr>
              <w:t>–</w:t>
            </w:r>
            <w:r w:rsidRPr="007605C0">
              <w:rPr>
                <w:color w:val="auto"/>
                <w:sz w:val="16"/>
                <w:szCs w:val="18"/>
              </w:rPr>
              <w:t xml:space="preserve"> 2019</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nil"/>
              <w:bottom w:val="single" w:sz="4" w:space="0" w:color="auto"/>
              <w:right w:val="single" w:sz="4" w:space="0" w:color="auto"/>
            </w:tcBorders>
            <w:shd w:val="clear" w:color="auto" w:fill="FFF2CC" w:themeFill="accent4" w:themeFillTint="33"/>
            <w:vAlign w:val="bottom"/>
          </w:tcPr>
          <w:p w:rsidR="007605C0" w:rsidRPr="007605C0" w:rsidRDefault="007605C0" w:rsidP="00BD657F">
            <w:pPr>
              <w:pStyle w:val="Default"/>
              <w:jc w:val="both"/>
              <w:rPr>
                <w:color w:val="auto"/>
                <w:sz w:val="16"/>
                <w:szCs w:val="18"/>
              </w:rPr>
            </w:pPr>
            <w:r w:rsidRPr="007605C0">
              <w:rPr>
                <w:color w:val="auto"/>
                <w:sz w:val="16"/>
                <w:szCs w:val="18"/>
              </w:rPr>
              <w:t>Extemporaneidad en atención de PQRS. Informe de Funcionario DAFP</w:t>
            </w:r>
          </w:p>
        </w:tc>
        <w:tc>
          <w:tcPr>
            <w:tcW w:w="1418" w:type="dxa"/>
            <w:vAlign w:val="center"/>
          </w:tcPr>
          <w:p w:rsidR="007605C0" w:rsidRPr="007605C0" w:rsidRDefault="007605C0" w:rsidP="0046057D">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13-may-2024</w:t>
            </w:r>
          </w:p>
        </w:tc>
      </w:tr>
      <w:tr w:rsidR="007605C0" w:rsidRPr="00BE7437" w:rsidTr="00AD23A3">
        <w:trPr>
          <w:cnfStyle w:val="000000100000" w:firstRow="0" w:lastRow="0" w:firstColumn="0" w:lastColumn="0" w:oddVBand="0" w:evenVBand="0" w:oddHBand="1" w:evenHBand="0" w:firstRowFirstColumn="0" w:firstRowLastColumn="0" w:lastRowFirstColumn="0" w:lastRowLastColumn="0"/>
          <w:trHeight w:val="328"/>
        </w:trPr>
        <w:tc>
          <w:tcPr>
            <w:cnfStyle w:val="000010000000" w:firstRow="0" w:lastRow="0" w:firstColumn="0" w:lastColumn="0" w:oddVBand="1" w:evenVBand="0" w:oddHBand="0" w:evenHBand="0" w:firstRowFirstColumn="0" w:firstRowLastColumn="0" w:lastRowFirstColumn="0" w:lastRowLastColumn="0"/>
            <w:tcW w:w="426" w:type="dxa"/>
            <w:shd w:val="clear" w:color="auto" w:fill="FFF2CC" w:themeFill="accent4" w:themeFillTint="33"/>
            <w:vAlign w:val="center"/>
          </w:tcPr>
          <w:p w:rsidR="007605C0" w:rsidRPr="007605C0" w:rsidRDefault="007605C0" w:rsidP="0046057D">
            <w:pPr>
              <w:pStyle w:val="Default"/>
              <w:jc w:val="center"/>
              <w:rPr>
                <w:color w:val="auto"/>
                <w:sz w:val="16"/>
                <w:szCs w:val="18"/>
              </w:rPr>
            </w:pPr>
            <w:r w:rsidRPr="007605C0">
              <w:rPr>
                <w:color w:val="auto"/>
                <w:sz w:val="16"/>
                <w:szCs w:val="18"/>
              </w:rPr>
              <w:t>15</w:t>
            </w:r>
          </w:p>
        </w:tc>
        <w:tc>
          <w:tcPr>
            <w:tcW w:w="1275" w:type="dxa"/>
            <w:tcBorders>
              <w:top w:val="nil"/>
              <w:left w:val="single" w:sz="8" w:space="0" w:color="auto"/>
              <w:bottom w:val="single" w:sz="4" w:space="0" w:color="auto"/>
              <w:right w:val="single" w:sz="4" w:space="0" w:color="auto"/>
            </w:tcBorders>
            <w:shd w:val="clear" w:color="auto" w:fill="FFF2CC" w:themeFill="accent4" w:themeFillTint="33"/>
          </w:tcPr>
          <w:p w:rsidR="007605C0" w:rsidRPr="007605C0"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 xml:space="preserve">038 </w:t>
            </w:r>
            <w:r w:rsidR="00902CE8">
              <w:rPr>
                <w:color w:val="auto"/>
                <w:sz w:val="16"/>
                <w:szCs w:val="18"/>
              </w:rPr>
              <w:t>–</w:t>
            </w:r>
            <w:r w:rsidRPr="007605C0">
              <w:rPr>
                <w:color w:val="auto"/>
                <w:sz w:val="16"/>
                <w:szCs w:val="18"/>
              </w:rPr>
              <w:t xml:space="preserve"> 2019</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nil"/>
              <w:bottom w:val="single" w:sz="4" w:space="0" w:color="auto"/>
              <w:right w:val="single" w:sz="4" w:space="0" w:color="auto"/>
            </w:tcBorders>
            <w:shd w:val="clear" w:color="auto" w:fill="FFF2CC" w:themeFill="accent4" w:themeFillTint="33"/>
            <w:vAlign w:val="bottom"/>
          </w:tcPr>
          <w:p w:rsidR="007605C0" w:rsidRPr="007605C0" w:rsidRDefault="007605C0" w:rsidP="00BD657F">
            <w:pPr>
              <w:pStyle w:val="Default"/>
              <w:jc w:val="both"/>
              <w:rPr>
                <w:color w:val="auto"/>
                <w:sz w:val="16"/>
                <w:szCs w:val="18"/>
              </w:rPr>
            </w:pPr>
            <w:r w:rsidRPr="007605C0">
              <w:rPr>
                <w:color w:val="auto"/>
                <w:sz w:val="16"/>
                <w:szCs w:val="18"/>
              </w:rPr>
              <w:t>Extemporaneidad en atención de PQRS. Informe de Funcionario DAFP</w:t>
            </w:r>
          </w:p>
        </w:tc>
        <w:tc>
          <w:tcPr>
            <w:tcW w:w="1418" w:type="dxa"/>
            <w:shd w:val="clear" w:color="auto" w:fill="FFF2CC" w:themeFill="accent4" w:themeFillTint="33"/>
            <w:vAlign w:val="center"/>
          </w:tcPr>
          <w:p w:rsidR="007605C0" w:rsidRPr="007605C0"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13-may-2024</w:t>
            </w:r>
          </w:p>
        </w:tc>
      </w:tr>
      <w:tr w:rsidR="007605C0" w:rsidRPr="00BE7437" w:rsidTr="00AD23A3">
        <w:trPr>
          <w:trHeight w:val="328"/>
        </w:trPr>
        <w:tc>
          <w:tcPr>
            <w:cnfStyle w:val="000010000000" w:firstRow="0" w:lastRow="0" w:firstColumn="0" w:lastColumn="0" w:oddVBand="1" w:evenVBand="0" w:oddHBand="0" w:evenHBand="0" w:firstRowFirstColumn="0" w:firstRowLastColumn="0" w:lastRowFirstColumn="0" w:lastRowLastColumn="0"/>
            <w:tcW w:w="426" w:type="dxa"/>
            <w:shd w:val="clear" w:color="auto" w:fill="FFF2CC" w:themeFill="accent4" w:themeFillTint="33"/>
            <w:vAlign w:val="center"/>
          </w:tcPr>
          <w:p w:rsidR="007605C0" w:rsidRPr="007605C0" w:rsidRDefault="007605C0" w:rsidP="0046057D">
            <w:pPr>
              <w:pStyle w:val="Default"/>
              <w:jc w:val="center"/>
              <w:rPr>
                <w:color w:val="auto"/>
                <w:sz w:val="16"/>
                <w:szCs w:val="18"/>
              </w:rPr>
            </w:pPr>
            <w:r w:rsidRPr="007605C0">
              <w:rPr>
                <w:color w:val="auto"/>
                <w:sz w:val="16"/>
                <w:szCs w:val="18"/>
              </w:rPr>
              <w:t>16</w:t>
            </w:r>
          </w:p>
        </w:tc>
        <w:tc>
          <w:tcPr>
            <w:tcW w:w="1275" w:type="dxa"/>
            <w:tcBorders>
              <w:top w:val="nil"/>
              <w:left w:val="single" w:sz="8" w:space="0" w:color="auto"/>
              <w:bottom w:val="single" w:sz="4" w:space="0" w:color="auto"/>
              <w:right w:val="single" w:sz="4" w:space="0" w:color="auto"/>
            </w:tcBorders>
          </w:tcPr>
          <w:p w:rsidR="007605C0" w:rsidRPr="007605C0" w:rsidRDefault="007605C0" w:rsidP="0046057D">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 xml:space="preserve">039 </w:t>
            </w:r>
            <w:r w:rsidR="00902CE8">
              <w:rPr>
                <w:color w:val="auto"/>
                <w:sz w:val="16"/>
                <w:szCs w:val="18"/>
              </w:rPr>
              <w:t>–</w:t>
            </w:r>
            <w:r w:rsidRPr="007605C0">
              <w:rPr>
                <w:color w:val="auto"/>
                <w:sz w:val="16"/>
                <w:szCs w:val="18"/>
              </w:rPr>
              <w:t xml:space="preserve"> 2019</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nil"/>
              <w:bottom w:val="single" w:sz="4" w:space="0" w:color="auto"/>
              <w:right w:val="single" w:sz="4" w:space="0" w:color="auto"/>
            </w:tcBorders>
            <w:shd w:val="clear" w:color="auto" w:fill="FFF2CC" w:themeFill="accent4" w:themeFillTint="33"/>
            <w:vAlign w:val="bottom"/>
          </w:tcPr>
          <w:p w:rsidR="007605C0" w:rsidRPr="007605C0" w:rsidRDefault="007605C0" w:rsidP="00BD657F">
            <w:pPr>
              <w:pStyle w:val="Default"/>
              <w:jc w:val="both"/>
              <w:rPr>
                <w:color w:val="auto"/>
                <w:sz w:val="16"/>
                <w:szCs w:val="18"/>
              </w:rPr>
            </w:pPr>
            <w:r w:rsidRPr="007605C0">
              <w:rPr>
                <w:color w:val="auto"/>
                <w:sz w:val="16"/>
                <w:szCs w:val="18"/>
              </w:rPr>
              <w:t>Queja presentada por el señor GREGORY ENRIQUE DE ANTONIO ROJAS, quien manifestó que la Dirección Jurídica DAFP, no atendió de fondo su petición.</w:t>
            </w:r>
          </w:p>
        </w:tc>
        <w:tc>
          <w:tcPr>
            <w:tcW w:w="1418" w:type="dxa"/>
            <w:vAlign w:val="center"/>
          </w:tcPr>
          <w:p w:rsidR="007605C0" w:rsidRPr="007605C0" w:rsidRDefault="007605C0" w:rsidP="0046057D">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17-may-2024</w:t>
            </w:r>
          </w:p>
        </w:tc>
      </w:tr>
      <w:tr w:rsidR="007605C0" w:rsidRPr="00BE7437" w:rsidTr="00AD23A3">
        <w:trPr>
          <w:cnfStyle w:val="000000100000" w:firstRow="0" w:lastRow="0" w:firstColumn="0" w:lastColumn="0" w:oddVBand="0" w:evenVBand="0" w:oddHBand="1" w:evenHBand="0" w:firstRowFirstColumn="0" w:firstRowLastColumn="0" w:lastRowFirstColumn="0" w:lastRowLastColumn="0"/>
          <w:trHeight w:val="328"/>
        </w:trPr>
        <w:tc>
          <w:tcPr>
            <w:cnfStyle w:val="000010000000" w:firstRow="0" w:lastRow="0" w:firstColumn="0" w:lastColumn="0" w:oddVBand="1" w:evenVBand="0" w:oddHBand="0" w:evenHBand="0" w:firstRowFirstColumn="0" w:firstRowLastColumn="0" w:lastRowFirstColumn="0" w:lastRowLastColumn="0"/>
            <w:tcW w:w="426" w:type="dxa"/>
            <w:shd w:val="clear" w:color="auto" w:fill="FFF2CC" w:themeFill="accent4" w:themeFillTint="33"/>
            <w:vAlign w:val="center"/>
          </w:tcPr>
          <w:p w:rsidR="007605C0" w:rsidRPr="007605C0" w:rsidRDefault="007605C0" w:rsidP="0046057D">
            <w:pPr>
              <w:pStyle w:val="Default"/>
              <w:jc w:val="center"/>
              <w:rPr>
                <w:color w:val="auto"/>
                <w:sz w:val="16"/>
                <w:szCs w:val="18"/>
              </w:rPr>
            </w:pPr>
            <w:r w:rsidRPr="007605C0">
              <w:rPr>
                <w:color w:val="auto"/>
                <w:sz w:val="16"/>
                <w:szCs w:val="18"/>
              </w:rPr>
              <w:t>17</w:t>
            </w:r>
          </w:p>
        </w:tc>
        <w:tc>
          <w:tcPr>
            <w:tcW w:w="1275" w:type="dxa"/>
            <w:tcBorders>
              <w:top w:val="nil"/>
              <w:left w:val="single" w:sz="8" w:space="0" w:color="auto"/>
              <w:bottom w:val="single" w:sz="4" w:space="0" w:color="auto"/>
              <w:right w:val="single" w:sz="4" w:space="0" w:color="auto"/>
            </w:tcBorders>
            <w:shd w:val="clear" w:color="auto" w:fill="FFF2CC" w:themeFill="accent4" w:themeFillTint="33"/>
          </w:tcPr>
          <w:p w:rsidR="007605C0" w:rsidRPr="007605C0"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 xml:space="preserve">040 </w:t>
            </w:r>
            <w:r w:rsidR="00902CE8">
              <w:rPr>
                <w:color w:val="auto"/>
                <w:sz w:val="16"/>
                <w:szCs w:val="18"/>
              </w:rPr>
              <w:t>–</w:t>
            </w:r>
            <w:r w:rsidRPr="007605C0">
              <w:rPr>
                <w:color w:val="auto"/>
                <w:sz w:val="16"/>
                <w:szCs w:val="18"/>
              </w:rPr>
              <w:t xml:space="preserve"> 2019</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nil"/>
              <w:bottom w:val="single" w:sz="4" w:space="0" w:color="auto"/>
              <w:right w:val="single" w:sz="4" w:space="0" w:color="auto"/>
            </w:tcBorders>
            <w:shd w:val="clear" w:color="auto" w:fill="FFF2CC" w:themeFill="accent4" w:themeFillTint="33"/>
            <w:vAlign w:val="bottom"/>
          </w:tcPr>
          <w:p w:rsidR="007605C0" w:rsidRPr="007605C0" w:rsidRDefault="007605C0" w:rsidP="00BD657F">
            <w:pPr>
              <w:pStyle w:val="Default"/>
              <w:jc w:val="both"/>
              <w:rPr>
                <w:color w:val="auto"/>
                <w:sz w:val="16"/>
                <w:szCs w:val="18"/>
              </w:rPr>
            </w:pPr>
            <w:r w:rsidRPr="007605C0">
              <w:rPr>
                <w:color w:val="auto"/>
                <w:sz w:val="16"/>
                <w:szCs w:val="18"/>
              </w:rPr>
              <w:t>Extemporaneidad en atención de PQRS. Informe de Funcionario DAFP (Segundo semestre de 2018)</w:t>
            </w:r>
          </w:p>
        </w:tc>
        <w:tc>
          <w:tcPr>
            <w:tcW w:w="1418" w:type="dxa"/>
            <w:shd w:val="clear" w:color="auto" w:fill="FFF2CC" w:themeFill="accent4" w:themeFillTint="33"/>
            <w:vAlign w:val="center"/>
          </w:tcPr>
          <w:p w:rsidR="007605C0" w:rsidRPr="007605C0"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17-may-2024</w:t>
            </w:r>
          </w:p>
        </w:tc>
      </w:tr>
      <w:tr w:rsidR="007605C0" w:rsidRPr="00BE7437" w:rsidTr="00AD23A3">
        <w:trPr>
          <w:trHeight w:val="328"/>
        </w:trPr>
        <w:tc>
          <w:tcPr>
            <w:cnfStyle w:val="000010000000" w:firstRow="0" w:lastRow="0" w:firstColumn="0" w:lastColumn="0" w:oddVBand="1" w:evenVBand="0" w:oddHBand="0" w:evenHBand="0" w:firstRowFirstColumn="0" w:firstRowLastColumn="0" w:lastRowFirstColumn="0" w:lastRowLastColumn="0"/>
            <w:tcW w:w="426" w:type="dxa"/>
            <w:shd w:val="clear" w:color="auto" w:fill="FFF2CC" w:themeFill="accent4" w:themeFillTint="33"/>
            <w:vAlign w:val="center"/>
          </w:tcPr>
          <w:p w:rsidR="007605C0" w:rsidRPr="007605C0" w:rsidRDefault="007605C0" w:rsidP="0046057D">
            <w:pPr>
              <w:pStyle w:val="Default"/>
              <w:jc w:val="center"/>
              <w:rPr>
                <w:color w:val="auto"/>
                <w:sz w:val="16"/>
                <w:szCs w:val="18"/>
              </w:rPr>
            </w:pPr>
            <w:r w:rsidRPr="007605C0">
              <w:rPr>
                <w:color w:val="auto"/>
                <w:sz w:val="16"/>
                <w:szCs w:val="18"/>
              </w:rPr>
              <w:t>18</w:t>
            </w:r>
          </w:p>
        </w:tc>
        <w:tc>
          <w:tcPr>
            <w:tcW w:w="1275" w:type="dxa"/>
            <w:tcBorders>
              <w:top w:val="nil"/>
              <w:left w:val="single" w:sz="8" w:space="0" w:color="auto"/>
              <w:bottom w:val="single" w:sz="4" w:space="0" w:color="auto"/>
              <w:right w:val="single" w:sz="4" w:space="0" w:color="auto"/>
            </w:tcBorders>
          </w:tcPr>
          <w:p w:rsidR="007605C0" w:rsidRPr="007605C0" w:rsidRDefault="007605C0" w:rsidP="0046057D">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 xml:space="preserve">041 </w:t>
            </w:r>
            <w:r w:rsidR="00902CE8">
              <w:rPr>
                <w:color w:val="auto"/>
                <w:sz w:val="16"/>
                <w:szCs w:val="18"/>
              </w:rPr>
              <w:t>–</w:t>
            </w:r>
            <w:r w:rsidRPr="007605C0">
              <w:rPr>
                <w:color w:val="auto"/>
                <w:sz w:val="16"/>
                <w:szCs w:val="18"/>
              </w:rPr>
              <w:t xml:space="preserve"> 2019</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nil"/>
              <w:bottom w:val="single" w:sz="4" w:space="0" w:color="auto"/>
              <w:right w:val="single" w:sz="4" w:space="0" w:color="auto"/>
            </w:tcBorders>
            <w:shd w:val="clear" w:color="auto" w:fill="FFF2CC" w:themeFill="accent4" w:themeFillTint="33"/>
            <w:vAlign w:val="bottom"/>
          </w:tcPr>
          <w:p w:rsidR="007605C0" w:rsidRPr="007605C0" w:rsidRDefault="007605C0" w:rsidP="00BD657F">
            <w:pPr>
              <w:pStyle w:val="Default"/>
              <w:jc w:val="both"/>
              <w:rPr>
                <w:color w:val="auto"/>
                <w:sz w:val="16"/>
                <w:szCs w:val="18"/>
              </w:rPr>
            </w:pPr>
            <w:r w:rsidRPr="007605C0">
              <w:rPr>
                <w:color w:val="auto"/>
                <w:sz w:val="16"/>
                <w:szCs w:val="18"/>
              </w:rPr>
              <w:t>Extemporaneidad en atención de PQRS. Informe de Funcionario DAFP (Primer semestre de 2018)</w:t>
            </w:r>
          </w:p>
        </w:tc>
        <w:tc>
          <w:tcPr>
            <w:tcW w:w="1418" w:type="dxa"/>
            <w:vAlign w:val="center"/>
          </w:tcPr>
          <w:p w:rsidR="007605C0" w:rsidRPr="007605C0" w:rsidRDefault="007605C0" w:rsidP="0046057D">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17-may-2024</w:t>
            </w:r>
          </w:p>
        </w:tc>
      </w:tr>
      <w:tr w:rsidR="007605C0" w:rsidRPr="00BE7437" w:rsidTr="00AD23A3">
        <w:trPr>
          <w:cnfStyle w:val="000000100000" w:firstRow="0" w:lastRow="0" w:firstColumn="0" w:lastColumn="0" w:oddVBand="0" w:evenVBand="0" w:oddHBand="1" w:evenHBand="0" w:firstRowFirstColumn="0" w:firstRowLastColumn="0" w:lastRowFirstColumn="0" w:lastRowLastColumn="0"/>
          <w:trHeight w:val="328"/>
        </w:trPr>
        <w:tc>
          <w:tcPr>
            <w:cnfStyle w:val="000010000000" w:firstRow="0" w:lastRow="0" w:firstColumn="0" w:lastColumn="0" w:oddVBand="1" w:evenVBand="0" w:oddHBand="0" w:evenHBand="0" w:firstRowFirstColumn="0" w:firstRowLastColumn="0" w:lastRowFirstColumn="0" w:lastRowLastColumn="0"/>
            <w:tcW w:w="426" w:type="dxa"/>
            <w:shd w:val="clear" w:color="auto" w:fill="FFF2CC" w:themeFill="accent4" w:themeFillTint="33"/>
            <w:vAlign w:val="center"/>
          </w:tcPr>
          <w:p w:rsidR="007605C0" w:rsidRPr="007605C0" w:rsidRDefault="007605C0" w:rsidP="0046057D">
            <w:pPr>
              <w:pStyle w:val="Default"/>
              <w:jc w:val="center"/>
              <w:rPr>
                <w:color w:val="auto"/>
                <w:sz w:val="16"/>
                <w:szCs w:val="18"/>
              </w:rPr>
            </w:pPr>
            <w:r w:rsidRPr="007605C0">
              <w:rPr>
                <w:color w:val="auto"/>
                <w:sz w:val="16"/>
                <w:szCs w:val="18"/>
              </w:rPr>
              <w:t>19</w:t>
            </w:r>
          </w:p>
        </w:tc>
        <w:tc>
          <w:tcPr>
            <w:tcW w:w="1275" w:type="dxa"/>
            <w:tcBorders>
              <w:top w:val="nil"/>
              <w:left w:val="single" w:sz="8" w:space="0" w:color="auto"/>
              <w:bottom w:val="single" w:sz="4" w:space="0" w:color="auto"/>
              <w:right w:val="single" w:sz="4" w:space="0" w:color="auto"/>
            </w:tcBorders>
            <w:shd w:val="clear" w:color="auto" w:fill="FFF2CC" w:themeFill="accent4" w:themeFillTint="33"/>
          </w:tcPr>
          <w:p w:rsidR="007605C0" w:rsidRPr="007605C0"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 xml:space="preserve">044 </w:t>
            </w:r>
            <w:r w:rsidR="00902CE8">
              <w:rPr>
                <w:color w:val="auto"/>
                <w:sz w:val="16"/>
                <w:szCs w:val="18"/>
              </w:rPr>
              <w:t>–</w:t>
            </w:r>
            <w:r w:rsidRPr="007605C0">
              <w:rPr>
                <w:color w:val="auto"/>
                <w:sz w:val="16"/>
                <w:szCs w:val="18"/>
              </w:rPr>
              <w:t xml:space="preserve"> 2019</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nil"/>
              <w:bottom w:val="single" w:sz="4" w:space="0" w:color="auto"/>
              <w:right w:val="single" w:sz="4" w:space="0" w:color="auto"/>
            </w:tcBorders>
            <w:shd w:val="clear" w:color="auto" w:fill="FFF2CC" w:themeFill="accent4" w:themeFillTint="33"/>
            <w:vAlign w:val="bottom"/>
          </w:tcPr>
          <w:p w:rsidR="007605C0" w:rsidRPr="007605C0" w:rsidRDefault="007605C0" w:rsidP="00BD657F">
            <w:pPr>
              <w:pStyle w:val="Default"/>
              <w:jc w:val="both"/>
              <w:rPr>
                <w:color w:val="auto"/>
                <w:sz w:val="16"/>
                <w:szCs w:val="18"/>
              </w:rPr>
            </w:pPr>
            <w:r w:rsidRPr="007605C0">
              <w:rPr>
                <w:color w:val="auto"/>
                <w:sz w:val="16"/>
                <w:szCs w:val="18"/>
              </w:rPr>
              <w:t>Presunto incumplimiento de deberes. Informe de Funcionario DAFP</w:t>
            </w:r>
          </w:p>
        </w:tc>
        <w:tc>
          <w:tcPr>
            <w:tcW w:w="1418" w:type="dxa"/>
            <w:shd w:val="clear" w:color="auto" w:fill="FFF2CC" w:themeFill="accent4" w:themeFillTint="33"/>
            <w:vAlign w:val="center"/>
          </w:tcPr>
          <w:p w:rsidR="007605C0" w:rsidRPr="007605C0"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25-jun-2024</w:t>
            </w:r>
          </w:p>
        </w:tc>
      </w:tr>
      <w:tr w:rsidR="007605C0" w:rsidRPr="00BE7437" w:rsidTr="00AD23A3">
        <w:trPr>
          <w:trHeight w:val="328"/>
        </w:trPr>
        <w:tc>
          <w:tcPr>
            <w:cnfStyle w:val="000010000000" w:firstRow="0" w:lastRow="0" w:firstColumn="0" w:lastColumn="0" w:oddVBand="1" w:evenVBand="0" w:oddHBand="0" w:evenHBand="0" w:firstRowFirstColumn="0" w:firstRowLastColumn="0" w:lastRowFirstColumn="0" w:lastRowLastColumn="0"/>
            <w:tcW w:w="426" w:type="dxa"/>
            <w:tcBorders>
              <w:right w:val="single" w:sz="4" w:space="0" w:color="auto"/>
            </w:tcBorders>
            <w:shd w:val="clear" w:color="auto" w:fill="FFF2CC" w:themeFill="accent4" w:themeFillTint="33"/>
            <w:vAlign w:val="center"/>
          </w:tcPr>
          <w:p w:rsidR="007605C0" w:rsidRPr="007605C0" w:rsidRDefault="007605C0" w:rsidP="0046057D">
            <w:pPr>
              <w:pStyle w:val="Default"/>
              <w:jc w:val="center"/>
              <w:rPr>
                <w:color w:val="auto"/>
                <w:sz w:val="16"/>
                <w:szCs w:val="18"/>
              </w:rPr>
            </w:pPr>
            <w:r w:rsidRPr="007605C0">
              <w:rPr>
                <w:color w:val="auto"/>
                <w:sz w:val="16"/>
                <w:szCs w:val="18"/>
              </w:rPr>
              <w:t>20</w:t>
            </w:r>
          </w:p>
        </w:tc>
        <w:tc>
          <w:tcPr>
            <w:tcW w:w="1275" w:type="dxa"/>
            <w:tcBorders>
              <w:top w:val="single" w:sz="4" w:space="0" w:color="auto"/>
              <w:left w:val="single" w:sz="4" w:space="0" w:color="auto"/>
              <w:bottom w:val="single" w:sz="4" w:space="0" w:color="auto"/>
              <w:right w:val="single" w:sz="4" w:space="0" w:color="auto"/>
            </w:tcBorders>
          </w:tcPr>
          <w:p w:rsidR="007605C0" w:rsidRPr="007605C0" w:rsidRDefault="007605C0" w:rsidP="0046057D">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 xml:space="preserve">047 </w:t>
            </w:r>
            <w:r w:rsidR="00902CE8">
              <w:rPr>
                <w:color w:val="auto"/>
                <w:sz w:val="16"/>
                <w:szCs w:val="18"/>
              </w:rPr>
              <w:t>–</w:t>
            </w:r>
            <w:r w:rsidRPr="007605C0">
              <w:rPr>
                <w:color w:val="auto"/>
                <w:sz w:val="16"/>
                <w:szCs w:val="18"/>
              </w:rPr>
              <w:t xml:space="preserve"> 2019</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nil"/>
              <w:bottom w:val="single" w:sz="4" w:space="0" w:color="auto"/>
              <w:right w:val="single" w:sz="4" w:space="0" w:color="auto"/>
            </w:tcBorders>
            <w:shd w:val="clear" w:color="auto" w:fill="FFF2CC" w:themeFill="accent4" w:themeFillTint="33"/>
            <w:vAlign w:val="bottom"/>
          </w:tcPr>
          <w:p w:rsidR="007605C0" w:rsidRPr="007605C0" w:rsidRDefault="007605C0" w:rsidP="00BD657F">
            <w:pPr>
              <w:pStyle w:val="Default"/>
              <w:jc w:val="both"/>
              <w:rPr>
                <w:color w:val="auto"/>
                <w:sz w:val="16"/>
                <w:szCs w:val="18"/>
              </w:rPr>
            </w:pPr>
            <w:r w:rsidRPr="007605C0">
              <w:rPr>
                <w:color w:val="auto"/>
                <w:sz w:val="16"/>
                <w:szCs w:val="18"/>
              </w:rPr>
              <w:t>Extemporaneidad en atención de PQRSD e inconsistencias en micro sitio EVA y línea telefónica. (Vigencia 2019)   - Informe de Funcionario Público.</w:t>
            </w:r>
          </w:p>
        </w:tc>
        <w:tc>
          <w:tcPr>
            <w:tcW w:w="1418" w:type="dxa"/>
            <w:vAlign w:val="center"/>
          </w:tcPr>
          <w:p w:rsidR="007605C0" w:rsidRPr="007605C0" w:rsidRDefault="007605C0" w:rsidP="0046057D">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29-sep-2024</w:t>
            </w:r>
          </w:p>
        </w:tc>
      </w:tr>
    </w:tbl>
    <w:p w:rsidR="007605C0" w:rsidRDefault="007605C0" w:rsidP="007605C0">
      <w:pPr>
        <w:jc w:val="both"/>
        <w:rPr>
          <w:rFonts w:ascii="Arial" w:eastAsia="Calibri" w:hAnsi="Arial" w:cs="Arial"/>
          <w:b/>
          <w:i/>
          <w:sz w:val="14"/>
          <w:szCs w:val="14"/>
        </w:rPr>
      </w:pPr>
      <w:r w:rsidRPr="00AD23A3">
        <w:rPr>
          <w:rFonts w:ascii="Arial" w:eastAsia="Calibri" w:hAnsi="Arial" w:cs="Arial"/>
          <w:b/>
          <w:i/>
          <w:sz w:val="14"/>
          <w:szCs w:val="14"/>
        </w:rPr>
        <w:t>Fuente: Información Secretaria Genera</w:t>
      </w:r>
      <w:r w:rsidR="005025F5">
        <w:rPr>
          <w:rFonts w:ascii="Arial" w:eastAsia="Calibri" w:hAnsi="Arial" w:cs="Arial"/>
          <w:b/>
          <w:i/>
          <w:sz w:val="14"/>
          <w:szCs w:val="14"/>
        </w:rPr>
        <w:t xml:space="preserve">l </w:t>
      </w:r>
    </w:p>
    <w:p w:rsidR="00AD23A3" w:rsidRPr="00AD23A3" w:rsidRDefault="00AD23A3" w:rsidP="007605C0">
      <w:pPr>
        <w:jc w:val="both"/>
        <w:rPr>
          <w:rFonts w:ascii="Arial" w:eastAsia="Calibri" w:hAnsi="Arial" w:cs="Arial"/>
          <w:b/>
          <w:i/>
          <w:sz w:val="14"/>
          <w:szCs w:val="14"/>
        </w:rPr>
      </w:pPr>
    </w:p>
    <w:tbl>
      <w:tblPr>
        <w:tblStyle w:val="ListTable2Accent2"/>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ayout w:type="fixed"/>
        <w:tblLook w:val="0000" w:firstRow="0" w:lastRow="0" w:firstColumn="0" w:lastColumn="0" w:noHBand="0" w:noVBand="0"/>
      </w:tblPr>
      <w:tblGrid>
        <w:gridCol w:w="562"/>
        <w:gridCol w:w="1276"/>
        <w:gridCol w:w="5528"/>
        <w:gridCol w:w="1418"/>
      </w:tblGrid>
      <w:tr w:rsidR="007605C0" w:rsidRPr="00520157" w:rsidTr="0046057D">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562" w:type="dxa"/>
          </w:tcPr>
          <w:p w:rsidR="007605C0" w:rsidRPr="00520157" w:rsidRDefault="007605C0" w:rsidP="0046057D">
            <w:pPr>
              <w:pStyle w:val="Default"/>
              <w:jc w:val="center"/>
              <w:rPr>
                <w:rFonts w:eastAsia="Times New Roman"/>
                <w:b/>
                <w:bCs/>
                <w:sz w:val="16"/>
                <w:szCs w:val="18"/>
                <w:lang w:eastAsia="es-CO"/>
              </w:rPr>
            </w:pPr>
          </w:p>
        </w:tc>
        <w:tc>
          <w:tcPr>
            <w:tcW w:w="8222" w:type="dxa"/>
            <w:gridSpan w:val="3"/>
          </w:tcPr>
          <w:p w:rsidR="007605C0" w:rsidRPr="00520157"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rFonts w:eastAsia="Times New Roman"/>
                <w:b/>
                <w:bCs/>
                <w:sz w:val="16"/>
                <w:szCs w:val="18"/>
                <w:lang w:eastAsia="es-CO"/>
              </w:rPr>
            </w:pPr>
          </w:p>
          <w:p w:rsidR="007605C0" w:rsidRPr="00520157"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rFonts w:eastAsia="Times New Roman"/>
                <w:b/>
                <w:bCs/>
                <w:sz w:val="16"/>
                <w:szCs w:val="18"/>
                <w:lang w:eastAsia="es-CO"/>
              </w:rPr>
            </w:pPr>
            <w:r w:rsidRPr="00520157">
              <w:rPr>
                <w:rFonts w:eastAsia="Times New Roman"/>
                <w:b/>
                <w:bCs/>
                <w:sz w:val="16"/>
                <w:szCs w:val="18"/>
                <w:lang w:eastAsia="es-CO"/>
              </w:rPr>
              <w:t xml:space="preserve">PROCESOS EN INVESTIGACION </w:t>
            </w:r>
            <w:r>
              <w:rPr>
                <w:rFonts w:eastAsia="Times New Roman"/>
                <w:b/>
                <w:bCs/>
                <w:sz w:val="16"/>
                <w:szCs w:val="18"/>
                <w:lang w:eastAsia="es-CO"/>
              </w:rPr>
              <w:t>DISCIPLINARIA</w:t>
            </w:r>
          </w:p>
          <w:p w:rsidR="007605C0" w:rsidRPr="00520157" w:rsidRDefault="007605C0" w:rsidP="0046057D">
            <w:pPr>
              <w:pStyle w:val="Default"/>
              <w:jc w:val="center"/>
              <w:cnfStyle w:val="000000100000" w:firstRow="0" w:lastRow="0" w:firstColumn="0" w:lastColumn="0" w:oddVBand="0" w:evenVBand="0" w:oddHBand="1" w:evenHBand="0" w:firstRowFirstColumn="0" w:firstRowLastColumn="0" w:lastRowFirstColumn="0" w:lastRowLastColumn="0"/>
              <w:rPr>
                <w:b/>
                <w:bCs/>
                <w:sz w:val="16"/>
                <w:szCs w:val="18"/>
              </w:rPr>
            </w:pPr>
          </w:p>
        </w:tc>
      </w:tr>
      <w:tr w:rsidR="007605C0" w:rsidRPr="00520157" w:rsidTr="0046057D">
        <w:trPr>
          <w:trHeight w:val="65"/>
        </w:trPr>
        <w:tc>
          <w:tcPr>
            <w:cnfStyle w:val="000010000000" w:firstRow="0" w:lastRow="0" w:firstColumn="0" w:lastColumn="0" w:oddVBand="1" w:evenVBand="0" w:oddHBand="0" w:evenHBand="0" w:firstRowFirstColumn="0" w:firstRowLastColumn="0" w:lastRowFirstColumn="0" w:lastRowLastColumn="0"/>
            <w:tcW w:w="562" w:type="dxa"/>
          </w:tcPr>
          <w:p w:rsidR="007605C0" w:rsidRPr="00520157" w:rsidRDefault="007605C0" w:rsidP="0046057D">
            <w:pPr>
              <w:autoSpaceDE w:val="0"/>
              <w:autoSpaceDN w:val="0"/>
              <w:adjustRightInd w:val="0"/>
              <w:rPr>
                <w:rFonts w:ascii="Arial" w:hAnsi="Arial" w:cs="Arial"/>
                <w:b/>
                <w:bCs/>
                <w:color w:val="000000"/>
                <w:sz w:val="16"/>
                <w:szCs w:val="18"/>
              </w:rPr>
            </w:pPr>
          </w:p>
        </w:tc>
        <w:tc>
          <w:tcPr>
            <w:tcW w:w="1276" w:type="dxa"/>
            <w:shd w:val="clear" w:color="auto" w:fill="FBE4D5" w:themeFill="accent2" w:themeFillTint="33"/>
          </w:tcPr>
          <w:p w:rsidR="007605C0" w:rsidRPr="00520157" w:rsidRDefault="007605C0" w:rsidP="00AD23A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8"/>
              </w:rPr>
            </w:pPr>
            <w:r w:rsidRPr="00520157">
              <w:rPr>
                <w:rFonts w:ascii="Arial" w:hAnsi="Arial" w:cs="Arial"/>
                <w:b/>
                <w:bCs/>
                <w:color w:val="000000"/>
                <w:sz w:val="16"/>
                <w:szCs w:val="18"/>
              </w:rPr>
              <w:t>No. de Expediente</w:t>
            </w:r>
          </w:p>
        </w:tc>
        <w:tc>
          <w:tcPr>
            <w:cnfStyle w:val="000010000000" w:firstRow="0" w:lastRow="0" w:firstColumn="0" w:lastColumn="0" w:oddVBand="1" w:evenVBand="0" w:oddHBand="0" w:evenHBand="0" w:firstRowFirstColumn="0" w:firstRowLastColumn="0" w:lastRowFirstColumn="0" w:lastRowLastColumn="0"/>
            <w:tcW w:w="5528" w:type="dxa"/>
            <w:vAlign w:val="center"/>
          </w:tcPr>
          <w:p w:rsidR="007605C0" w:rsidRPr="00520157" w:rsidRDefault="007605C0" w:rsidP="0046057D">
            <w:pPr>
              <w:autoSpaceDE w:val="0"/>
              <w:autoSpaceDN w:val="0"/>
              <w:adjustRightInd w:val="0"/>
              <w:jc w:val="center"/>
              <w:rPr>
                <w:rFonts w:ascii="Arial" w:hAnsi="Arial" w:cs="Arial"/>
                <w:color w:val="000000"/>
                <w:sz w:val="16"/>
                <w:szCs w:val="18"/>
              </w:rPr>
            </w:pPr>
            <w:r w:rsidRPr="00520157">
              <w:rPr>
                <w:rFonts w:ascii="Arial" w:hAnsi="Arial" w:cs="Arial"/>
                <w:b/>
                <w:bCs/>
                <w:color w:val="000000"/>
                <w:sz w:val="16"/>
                <w:szCs w:val="18"/>
              </w:rPr>
              <w:t>Hechos</w:t>
            </w:r>
          </w:p>
        </w:tc>
        <w:tc>
          <w:tcPr>
            <w:tcW w:w="1418" w:type="dxa"/>
            <w:shd w:val="clear" w:color="auto" w:fill="FBE4D5" w:themeFill="accent2" w:themeFillTint="33"/>
            <w:vAlign w:val="center"/>
          </w:tcPr>
          <w:p w:rsidR="007605C0" w:rsidRPr="00A822E6" w:rsidRDefault="00632EB6" w:rsidP="0046057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8"/>
              </w:rPr>
            </w:pPr>
            <w:r w:rsidRPr="00A822E6">
              <w:rPr>
                <w:rFonts w:ascii="Arial" w:hAnsi="Arial" w:cs="Arial"/>
                <w:b/>
                <w:color w:val="000000"/>
                <w:sz w:val="16"/>
                <w:szCs w:val="18"/>
              </w:rPr>
              <w:t xml:space="preserve">Prescripción </w:t>
            </w:r>
          </w:p>
        </w:tc>
      </w:tr>
      <w:tr w:rsidR="00632EB6" w:rsidRPr="00520157" w:rsidTr="0046057D">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562" w:type="dxa"/>
          </w:tcPr>
          <w:p w:rsidR="00632EB6" w:rsidRPr="005025F5" w:rsidRDefault="00632EB6" w:rsidP="00632EB6">
            <w:pPr>
              <w:autoSpaceDE w:val="0"/>
              <w:autoSpaceDN w:val="0"/>
              <w:adjustRightInd w:val="0"/>
              <w:rPr>
                <w:rFonts w:ascii="Arial" w:hAnsi="Arial" w:cs="Arial"/>
                <w:b/>
                <w:bCs/>
                <w:color w:val="000000"/>
                <w:sz w:val="16"/>
                <w:szCs w:val="16"/>
              </w:rPr>
            </w:pPr>
            <w:r w:rsidRPr="005025F5">
              <w:rPr>
                <w:rFonts w:ascii="Arial" w:hAnsi="Arial" w:cs="Arial"/>
                <w:color w:val="000000"/>
                <w:sz w:val="16"/>
                <w:szCs w:val="18"/>
              </w:rPr>
              <w:t xml:space="preserve">  21</w:t>
            </w:r>
          </w:p>
        </w:tc>
        <w:tc>
          <w:tcPr>
            <w:tcW w:w="1276" w:type="dxa"/>
            <w:vAlign w:val="center"/>
          </w:tcPr>
          <w:p w:rsidR="00632EB6" w:rsidRPr="007605C0" w:rsidRDefault="00632EB6" w:rsidP="00632E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7605C0">
              <w:rPr>
                <w:rFonts w:ascii="Arial" w:hAnsi="Arial" w:cs="Arial"/>
                <w:sz w:val="16"/>
                <w:szCs w:val="18"/>
              </w:rPr>
              <w:t>005-2016</w:t>
            </w:r>
          </w:p>
        </w:tc>
        <w:tc>
          <w:tcPr>
            <w:cnfStyle w:val="000010000000" w:firstRow="0" w:lastRow="0" w:firstColumn="0" w:lastColumn="0" w:oddVBand="1" w:evenVBand="0" w:oddHBand="0" w:evenHBand="0" w:firstRowFirstColumn="0" w:firstRowLastColumn="0" w:lastRowFirstColumn="0" w:lastRowLastColumn="0"/>
            <w:tcW w:w="5528" w:type="dxa"/>
          </w:tcPr>
          <w:p w:rsidR="00632EB6" w:rsidRPr="007605C0" w:rsidRDefault="00632EB6" w:rsidP="00632EB6">
            <w:pPr>
              <w:autoSpaceDE w:val="0"/>
              <w:autoSpaceDN w:val="0"/>
              <w:adjustRightInd w:val="0"/>
              <w:jc w:val="both"/>
              <w:rPr>
                <w:rFonts w:ascii="Arial" w:hAnsi="Arial" w:cs="Arial"/>
                <w:sz w:val="16"/>
                <w:szCs w:val="18"/>
              </w:rPr>
            </w:pPr>
            <w:r w:rsidRPr="007605C0">
              <w:rPr>
                <w:rFonts w:ascii="Arial" w:hAnsi="Arial" w:cs="Arial"/>
                <w:sz w:val="16"/>
                <w:szCs w:val="18"/>
              </w:rPr>
              <w:t xml:space="preserve">Presunta radicación irregular de actas y decretos de la Secretaria General del DAFP </w:t>
            </w:r>
          </w:p>
        </w:tc>
        <w:tc>
          <w:tcPr>
            <w:tcW w:w="1418" w:type="dxa"/>
            <w:vAlign w:val="center"/>
          </w:tcPr>
          <w:p w:rsidR="00632EB6" w:rsidRPr="007605C0" w:rsidRDefault="00632EB6" w:rsidP="00632EB6">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9-may-2023</w:t>
            </w:r>
          </w:p>
        </w:tc>
      </w:tr>
      <w:tr w:rsidR="00632EB6" w:rsidRPr="00520157" w:rsidTr="00BD657F">
        <w:trPr>
          <w:trHeight w:val="65"/>
        </w:trPr>
        <w:tc>
          <w:tcPr>
            <w:cnfStyle w:val="000010000000" w:firstRow="0" w:lastRow="0" w:firstColumn="0" w:lastColumn="0" w:oddVBand="1" w:evenVBand="0" w:oddHBand="0" w:evenHBand="0" w:firstRowFirstColumn="0" w:firstRowLastColumn="0" w:lastRowFirstColumn="0" w:lastRowLastColumn="0"/>
            <w:tcW w:w="562" w:type="dxa"/>
          </w:tcPr>
          <w:p w:rsidR="005025F5" w:rsidRPr="005025F5" w:rsidRDefault="005025F5" w:rsidP="00632EB6">
            <w:pPr>
              <w:autoSpaceDE w:val="0"/>
              <w:autoSpaceDN w:val="0"/>
              <w:adjustRightInd w:val="0"/>
              <w:rPr>
                <w:rFonts w:ascii="Arial" w:hAnsi="Arial" w:cs="Arial"/>
                <w:color w:val="000000"/>
                <w:sz w:val="16"/>
                <w:szCs w:val="18"/>
              </w:rPr>
            </w:pPr>
          </w:p>
          <w:p w:rsidR="00632EB6" w:rsidRPr="005025F5" w:rsidRDefault="005025F5" w:rsidP="00632EB6">
            <w:pPr>
              <w:autoSpaceDE w:val="0"/>
              <w:autoSpaceDN w:val="0"/>
              <w:adjustRightInd w:val="0"/>
              <w:rPr>
                <w:rFonts w:ascii="Arial" w:hAnsi="Arial" w:cs="Arial"/>
                <w:color w:val="000000"/>
                <w:sz w:val="16"/>
                <w:szCs w:val="18"/>
              </w:rPr>
            </w:pPr>
            <w:r w:rsidRPr="005025F5">
              <w:rPr>
                <w:rFonts w:ascii="Arial" w:hAnsi="Arial" w:cs="Arial"/>
                <w:color w:val="000000"/>
                <w:sz w:val="16"/>
                <w:szCs w:val="18"/>
              </w:rPr>
              <w:t xml:space="preserve"> </w:t>
            </w:r>
            <w:r w:rsidR="00632EB6" w:rsidRPr="005025F5">
              <w:rPr>
                <w:rFonts w:ascii="Arial" w:hAnsi="Arial" w:cs="Arial"/>
                <w:color w:val="000000"/>
                <w:sz w:val="16"/>
                <w:szCs w:val="18"/>
              </w:rPr>
              <w:t>22</w:t>
            </w:r>
          </w:p>
        </w:tc>
        <w:tc>
          <w:tcPr>
            <w:tcW w:w="1276" w:type="dxa"/>
            <w:shd w:val="clear" w:color="auto" w:fill="FBE4D5" w:themeFill="accent2" w:themeFillTint="33"/>
            <w:vAlign w:val="center"/>
          </w:tcPr>
          <w:p w:rsidR="00632EB6" w:rsidRPr="007605C0" w:rsidRDefault="00632EB6" w:rsidP="00632EB6">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4"/>
              </w:rPr>
            </w:pPr>
            <w:r w:rsidRPr="007605C0">
              <w:rPr>
                <w:rFonts w:ascii="Arial" w:eastAsia="Calibri" w:hAnsi="Arial" w:cs="Arial"/>
                <w:sz w:val="16"/>
                <w:szCs w:val="14"/>
              </w:rPr>
              <w:t>007-2016</w:t>
            </w:r>
          </w:p>
        </w:tc>
        <w:tc>
          <w:tcPr>
            <w:cnfStyle w:val="000010000000" w:firstRow="0" w:lastRow="0" w:firstColumn="0" w:lastColumn="0" w:oddVBand="1" w:evenVBand="0" w:oddHBand="0" w:evenHBand="0" w:firstRowFirstColumn="0" w:firstRowLastColumn="0" w:lastRowFirstColumn="0" w:lastRowLastColumn="0"/>
            <w:tcW w:w="5528" w:type="dxa"/>
            <w:vAlign w:val="center"/>
          </w:tcPr>
          <w:p w:rsidR="00632EB6" w:rsidRPr="007605C0" w:rsidRDefault="00632EB6" w:rsidP="00632EB6">
            <w:pPr>
              <w:spacing w:after="200" w:line="276" w:lineRule="auto"/>
              <w:jc w:val="both"/>
              <w:rPr>
                <w:rFonts w:ascii="Arial" w:eastAsia="Calibri" w:hAnsi="Arial" w:cs="Arial"/>
                <w:sz w:val="16"/>
                <w:szCs w:val="14"/>
              </w:rPr>
            </w:pPr>
            <w:r w:rsidRPr="007605C0">
              <w:rPr>
                <w:rFonts w:ascii="Arial" w:eastAsia="Calibri" w:hAnsi="Arial" w:cs="Arial"/>
                <w:sz w:val="16"/>
                <w:szCs w:val="14"/>
              </w:rPr>
              <w:t>Presuntas irregularidades con el pago indebido al Juzgado 11 Civil Municipal</w:t>
            </w:r>
          </w:p>
        </w:tc>
        <w:tc>
          <w:tcPr>
            <w:tcW w:w="1418" w:type="dxa"/>
            <w:shd w:val="clear" w:color="auto" w:fill="FBE4D5" w:themeFill="accent2" w:themeFillTint="33"/>
            <w:vAlign w:val="center"/>
          </w:tcPr>
          <w:p w:rsidR="00632EB6" w:rsidRPr="007605C0" w:rsidRDefault="00632EB6" w:rsidP="00632EB6">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10-may-2023</w:t>
            </w:r>
          </w:p>
        </w:tc>
      </w:tr>
      <w:tr w:rsidR="00632EB6" w:rsidRPr="00520157" w:rsidTr="0046057D">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562" w:type="dxa"/>
            <w:vAlign w:val="center"/>
          </w:tcPr>
          <w:p w:rsidR="00632EB6" w:rsidRPr="005025F5" w:rsidRDefault="00632EB6" w:rsidP="00632EB6">
            <w:pPr>
              <w:autoSpaceDE w:val="0"/>
              <w:autoSpaceDN w:val="0"/>
              <w:adjustRightInd w:val="0"/>
              <w:jc w:val="center"/>
              <w:rPr>
                <w:rFonts w:ascii="Arial" w:hAnsi="Arial" w:cs="Arial"/>
                <w:color w:val="000000"/>
                <w:sz w:val="16"/>
                <w:szCs w:val="18"/>
              </w:rPr>
            </w:pPr>
            <w:r w:rsidRPr="005025F5">
              <w:rPr>
                <w:rFonts w:ascii="Arial" w:hAnsi="Arial" w:cs="Arial"/>
                <w:color w:val="000000"/>
                <w:sz w:val="16"/>
                <w:szCs w:val="18"/>
              </w:rPr>
              <w:t>23</w:t>
            </w:r>
          </w:p>
        </w:tc>
        <w:tc>
          <w:tcPr>
            <w:tcW w:w="1276" w:type="dxa"/>
            <w:vAlign w:val="center"/>
          </w:tcPr>
          <w:p w:rsidR="00632EB6" w:rsidRPr="007605C0" w:rsidRDefault="00632EB6" w:rsidP="00632E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7605C0">
              <w:rPr>
                <w:rFonts w:ascii="Arial" w:hAnsi="Arial" w:cs="Arial"/>
                <w:sz w:val="16"/>
                <w:szCs w:val="18"/>
              </w:rPr>
              <w:t>020-2016</w:t>
            </w:r>
          </w:p>
        </w:tc>
        <w:tc>
          <w:tcPr>
            <w:cnfStyle w:val="000010000000" w:firstRow="0" w:lastRow="0" w:firstColumn="0" w:lastColumn="0" w:oddVBand="1" w:evenVBand="0" w:oddHBand="0" w:evenHBand="0" w:firstRowFirstColumn="0" w:firstRowLastColumn="0" w:lastRowFirstColumn="0" w:lastRowLastColumn="0"/>
            <w:tcW w:w="5528" w:type="dxa"/>
          </w:tcPr>
          <w:p w:rsidR="00632EB6" w:rsidRPr="007605C0" w:rsidRDefault="00632EB6" w:rsidP="00632EB6">
            <w:pPr>
              <w:autoSpaceDE w:val="0"/>
              <w:autoSpaceDN w:val="0"/>
              <w:adjustRightInd w:val="0"/>
              <w:jc w:val="both"/>
              <w:rPr>
                <w:rFonts w:ascii="Arial" w:hAnsi="Arial" w:cs="Arial"/>
                <w:sz w:val="16"/>
                <w:szCs w:val="18"/>
              </w:rPr>
            </w:pPr>
            <w:r w:rsidRPr="007605C0">
              <w:rPr>
                <w:rFonts w:ascii="Arial" w:hAnsi="Arial" w:cs="Arial"/>
                <w:sz w:val="16"/>
                <w:szCs w:val="18"/>
              </w:rPr>
              <w:t xml:space="preserve">Presuntas irregularidades relacionadas con la contestación extemporánea de PQRS </w:t>
            </w:r>
          </w:p>
        </w:tc>
        <w:tc>
          <w:tcPr>
            <w:tcW w:w="1418" w:type="dxa"/>
            <w:vAlign w:val="center"/>
          </w:tcPr>
          <w:p w:rsidR="00632EB6" w:rsidRPr="007605C0" w:rsidRDefault="00632EB6" w:rsidP="00632EB6">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17-may-2023</w:t>
            </w:r>
          </w:p>
        </w:tc>
      </w:tr>
      <w:tr w:rsidR="00632EB6" w:rsidRPr="00520157" w:rsidTr="0046057D">
        <w:trPr>
          <w:trHeight w:val="65"/>
        </w:trPr>
        <w:tc>
          <w:tcPr>
            <w:cnfStyle w:val="000010000000" w:firstRow="0" w:lastRow="0" w:firstColumn="0" w:lastColumn="0" w:oddVBand="1" w:evenVBand="0" w:oddHBand="0" w:evenHBand="0" w:firstRowFirstColumn="0" w:firstRowLastColumn="0" w:lastRowFirstColumn="0" w:lastRowLastColumn="0"/>
            <w:tcW w:w="562" w:type="dxa"/>
            <w:vAlign w:val="center"/>
          </w:tcPr>
          <w:p w:rsidR="00632EB6" w:rsidRPr="005025F5" w:rsidRDefault="00632EB6" w:rsidP="00632EB6">
            <w:pPr>
              <w:autoSpaceDE w:val="0"/>
              <w:autoSpaceDN w:val="0"/>
              <w:adjustRightInd w:val="0"/>
              <w:jc w:val="center"/>
              <w:rPr>
                <w:rFonts w:ascii="Arial" w:hAnsi="Arial" w:cs="Arial"/>
                <w:color w:val="000000"/>
                <w:sz w:val="16"/>
                <w:szCs w:val="18"/>
              </w:rPr>
            </w:pPr>
            <w:r w:rsidRPr="005025F5">
              <w:rPr>
                <w:rFonts w:ascii="Arial" w:hAnsi="Arial" w:cs="Arial"/>
                <w:color w:val="000000"/>
                <w:sz w:val="16"/>
                <w:szCs w:val="18"/>
              </w:rPr>
              <w:t>24</w:t>
            </w:r>
          </w:p>
        </w:tc>
        <w:tc>
          <w:tcPr>
            <w:tcW w:w="1276" w:type="dxa"/>
            <w:shd w:val="clear" w:color="auto" w:fill="FBE4D5" w:themeFill="accent2" w:themeFillTint="33"/>
            <w:vAlign w:val="center"/>
          </w:tcPr>
          <w:p w:rsidR="00632EB6" w:rsidRPr="007605C0" w:rsidRDefault="00632EB6" w:rsidP="00632E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7605C0">
              <w:rPr>
                <w:rFonts w:ascii="Arial" w:hAnsi="Arial" w:cs="Arial"/>
                <w:sz w:val="16"/>
                <w:szCs w:val="18"/>
              </w:rPr>
              <w:t>006-2017</w:t>
            </w:r>
          </w:p>
        </w:tc>
        <w:tc>
          <w:tcPr>
            <w:cnfStyle w:val="000010000000" w:firstRow="0" w:lastRow="0" w:firstColumn="0" w:lastColumn="0" w:oddVBand="1" w:evenVBand="0" w:oddHBand="0" w:evenHBand="0" w:firstRowFirstColumn="0" w:firstRowLastColumn="0" w:lastRowFirstColumn="0" w:lastRowLastColumn="0"/>
            <w:tcW w:w="5528" w:type="dxa"/>
          </w:tcPr>
          <w:p w:rsidR="00632EB6" w:rsidRPr="007605C0" w:rsidRDefault="00632EB6" w:rsidP="00632EB6">
            <w:pPr>
              <w:autoSpaceDE w:val="0"/>
              <w:autoSpaceDN w:val="0"/>
              <w:adjustRightInd w:val="0"/>
              <w:jc w:val="both"/>
              <w:rPr>
                <w:rFonts w:ascii="Arial" w:hAnsi="Arial" w:cs="Arial"/>
                <w:sz w:val="16"/>
                <w:szCs w:val="18"/>
              </w:rPr>
            </w:pPr>
            <w:r w:rsidRPr="007605C0">
              <w:rPr>
                <w:rFonts w:ascii="Arial" w:hAnsi="Arial" w:cs="Arial"/>
                <w:sz w:val="16"/>
                <w:szCs w:val="18"/>
              </w:rPr>
              <w:t xml:space="preserve">Presunta irregularidad relacionada con la ausencia injustificada a laboral el día 17 de abril de 2017 por parte de un servidor </w:t>
            </w:r>
          </w:p>
        </w:tc>
        <w:tc>
          <w:tcPr>
            <w:tcW w:w="1418" w:type="dxa"/>
            <w:shd w:val="clear" w:color="auto" w:fill="FBE4D5" w:themeFill="accent2" w:themeFillTint="33"/>
            <w:vAlign w:val="center"/>
          </w:tcPr>
          <w:p w:rsidR="00632EB6" w:rsidRPr="007605C0" w:rsidRDefault="00632EB6" w:rsidP="00632EB6">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20-may-2023</w:t>
            </w:r>
          </w:p>
        </w:tc>
      </w:tr>
      <w:tr w:rsidR="00632EB6" w:rsidRPr="00520157" w:rsidTr="0046057D">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562" w:type="dxa"/>
            <w:vAlign w:val="center"/>
          </w:tcPr>
          <w:p w:rsidR="00632EB6" w:rsidRPr="005025F5" w:rsidRDefault="00632EB6" w:rsidP="00632EB6">
            <w:pPr>
              <w:autoSpaceDE w:val="0"/>
              <w:autoSpaceDN w:val="0"/>
              <w:adjustRightInd w:val="0"/>
              <w:jc w:val="center"/>
              <w:rPr>
                <w:rFonts w:ascii="Arial" w:hAnsi="Arial" w:cs="Arial"/>
                <w:color w:val="000000"/>
                <w:sz w:val="16"/>
                <w:szCs w:val="18"/>
              </w:rPr>
            </w:pPr>
            <w:r w:rsidRPr="005025F5">
              <w:rPr>
                <w:rFonts w:ascii="Arial" w:hAnsi="Arial" w:cs="Arial"/>
                <w:color w:val="000000"/>
                <w:sz w:val="16"/>
                <w:szCs w:val="18"/>
              </w:rPr>
              <w:t>25</w:t>
            </w:r>
          </w:p>
        </w:tc>
        <w:tc>
          <w:tcPr>
            <w:tcW w:w="1276" w:type="dxa"/>
            <w:vAlign w:val="center"/>
          </w:tcPr>
          <w:p w:rsidR="00632EB6" w:rsidRPr="007605C0" w:rsidRDefault="00632EB6" w:rsidP="00632E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7605C0">
              <w:rPr>
                <w:rFonts w:ascii="Arial" w:hAnsi="Arial" w:cs="Arial"/>
                <w:sz w:val="16"/>
                <w:szCs w:val="18"/>
              </w:rPr>
              <w:t>008-2017</w:t>
            </w:r>
          </w:p>
        </w:tc>
        <w:tc>
          <w:tcPr>
            <w:cnfStyle w:val="000010000000" w:firstRow="0" w:lastRow="0" w:firstColumn="0" w:lastColumn="0" w:oddVBand="1" w:evenVBand="0" w:oddHBand="0" w:evenHBand="0" w:firstRowFirstColumn="0" w:firstRowLastColumn="0" w:lastRowFirstColumn="0" w:lastRowLastColumn="0"/>
            <w:tcW w:w="5528" w:type="dxa"/>
          </w:tcPr>
          <w:p w:rsidR="00632EB6" w:rsidRPr="007605C0" w:rsidRDefault="00632EB6" w:rsidP="00632EB6">
            <w:pPr>
              <w:autoSpaceDE w:val="0"/>
              <w:autoSpaceDN w:val="0"/>
              <w:adjustRightInd w:val="0"/>
              <w:jc w:val="both"/>
              <w:rPr>
                <w:rFonts w:ascii="Arial" w:hAnsi="Arial" w:cs="Arial"/>
                <w:sz w:val="16"/>
                <w:szCs w:val="18"/>
              </w:rPr>
            </w:pPr>
            <w:r w:rsidRPr="007605C0">
              <w:rPr>
                <w:rFonts w:ascii="Arial" w:hAnsi="Arial" w:cs="Arial"/>
                <w:sz w:val="16"/>
                <w:szCs w:val="18"/>
              </w:rPr>
              <w:t xml:space="preserve">Presunta irregularidad relacionada con el posible incumplimiento de funciones a su cargo y de las metas establecidas. </w:t>
            </w:r>
          </w:p>
        </w:tc>
        <w:tc>
          <w:tcPr>
            <w:tcW w:w="1418" w:type="dxa"/>
            <w:vAlign w:val="center"/>
          </w:tcPr>
          <w:p w:rsidR="00632EB6" w:rsidRPr="007605C0" w:rsidRDefault="00632EB6" w:rsidP="00632EB6">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29-ago-2023</w:t>
            </w:r>
          </w:p>
        </w:tc>
      </w:tr>
      <w:tr w:rsidR="00632EB6" w:rsidRPr="00520157" w:rsidTr="0046057D">
        <w:trPr>
          <w:trHeight w:val="65"/>
        </w:trPr>
        <w:tc>
          <w:tcPr>
            <w:cnfStyle w:val="000010000000" w:firstRow="0" w:lastRow="0" w:firstColumn="0" w:lastColumn="0" w:oddVBand="1" w:evenVBand="0" w:oddHBand="0" w:evenHBand="0" w:firstRowFirstColumn="0" w:firstRowLastColumn="0" w:lastRowFirstColumn="0" w:lastRowLastColumn="0"/>
            <w:tcW w:w="562" w:type="dxa"/>
            <w:vAlign w:val="center"/>
          </w:tcPr>
          <w:p w:rsidR="00632EB6" w:rsidRPr="005025F5" w:rsidRDefault="00632EB6" w:rsidP="00632EB6">
            <w:pPr>
              <w:autoSpaceDE w:val="0"/>
              <w:autoSpaceDN w:val="0"/>
              <w:adjustRightInd w:val="0"/>
              <w:jc w:val="center"/>
              <w:rPr>
                <w:rFonts w:ascii="Arial" w:hAnsi="Arial" w:cs="Arial"/>
                <w:color w:val="000000"/>
                <w:sz w:val="16"/>
                <w:szCs w:val="18"/>
              </w:rPr>
            </w:pPr>
            <w:r w:rsidRPr="005025F5">
              <w:rPr>
                <w:rFonts w:ascii="Arial" w:hAnsi="Arial" w:cs="Arial"/>
                <w:color w:val="000000"/>
                <w:sz w:val="16"/>
                <w:szCs w:val="18"/>
              </w:rPr>
              <w:t>26</w:t>
            </w:r>
          </w:p>
        </w:tc>
        <w:tc>
          <w:tcPr>
            <w:tcW w:w="1276" w:type="dxa"/>
            <w:shd w:val="clear" w:color="auto" w:fill="FBE4D5" w:themeFill="accent2" w:themeFillTint="33"/>
            <w:vAlign w:val="center"/>
          </w:tcPr>
          <w:p w:rsidR="00632EB6" w:rsidRPr="007605C0" w:rsidRDefault="00632EB6" w:rsidP="00632EB6">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005-2018</w:t>
            </w:r>
          </w:p>
        </w:tc>
        <w:tc>
          <w:tcPr>
            <w:cnfStyle w:val="000010000000" w:firstRow="0" w:lastRow="0" w:firstColumn="0" w:lastColumn="0" w:oddVBand="1" w:evenVBand="0" w:oddHBand="0" w:evenHBand="0" w:firstRowFirstColumn="0" w:firstRowLastColumn="0" w:lastRowFirstColumn="0" w:lastRowLastColumn="0"/>
            <w:tcW w:w="5528" w:type="dxa"/>
          </w:tcPr>
          <w:p w:rsidR="00632EB6" w:rsidRPr="007605C0" w:rsidRDefault="00632EB6" w:rsidP="00632EB6">
            <w:pPr>
              <w:pStyle w:val="Default"/>
              <w:jc w:val="both"/>
              <w:rPr>
                <w:color w:val="auto"/>
                <w:sz w:val="16"/>
                <w:szCs w:val="18"/>
              </w:rPr>
            </w:pPr>
            <w:r w:rsidRPr="007605C0">
              <w:rPr>
                <w:color w:val="auto"/>
                <w:sz w:val="16"/>
                <w:szCs w:val="18"/>
              </w:rPr>
              <w:t xml:space="preserve">Presunta responsabilidad en los hechos relacionados con su ausencia injustificada a laborar el día viernes 1 de diciembre de 2017 </w:t>
            </w:r>
          </w:p>
        </w:tc>
        <w:tc>
          <w:tcPr>
            <w:tcW w:w="1418" w:type="dxa"/>
            <w:shd w:val="clear" w:color="auto" w:fill="FBE4D5" w:themeFill="accent2" w:themeFillTint="33"/>
            <w:vAlign w:val="center"/>
          </w:tcPr>
          <w:p w:rsidR="00632EB6" w:rsidRPr="007605C0" w:rsidRDefault="00632EB6" w:rsidP="00632EB6">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30-ago-2023</w:t>
            </w:r>
          </w:p>
        </w:tc>
      </w:tr>
      <w:tr w:rsidR="00632EB6" w:rsidRPr="00520157" w:rsidTr="0046057D">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562" w:type="dxa"/>
            <w:vAlign w:val="center"/>
          </w:tcPr>
          <w:p w:rsidR="00632EB6" w:rsidRPr="005025F5" w:rsidRDefault="00632EB6" w:rsidP="00632EB6">
            <w:pPr>
              <w:autoSpaceDE w:val="0"/>
              <w:autoSpaceDN w:val="0"/>
              <w:adjustRightInd w:val="0"/>
              <w:jc w:val="center"/>
              <w:rPr>
                <w:rFonts w:ascii="Arial" w:hAnsi="Arial" w:cs="Arial"/>
                <w:color w:val="000000"/>
                <w:sz w:val="16"/>
                <w:szCs w:val="18"/>
              </w:rPr>
            </w:pPr>
            <w:r w:rsidRPr="005025F5">
              <w:rPr>
                <w:rFonts w:ascii="Arial" w:hAnsi="Arial" w:cs="Arial"/>
                <w:color w:val="000000"/>
                <w:sz w:val="16"/>
                <w:szCs w:val="18"/>
              </w:rPr>
              <w:t>27</w:t>
            </w:r>
          </w:p>
        </w:tc>
        <w:tc>
          <w:tcPr>
            <w:tcW w:w="1276" w:type="dxa"/>
            <w:vAlign w:val="center"/>
          </w:tcPr>
          <w:p w:rsidR="00632EB6" w:rsidRPr="007605C0" w:rsidRDefault="00632EB6" w:rsidP="00632EB6">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007-2018</w:t>
            </w:r>
          </w:p>
        </w:tc>
        <w:tc>
          <w:tcPr>
            <w:cnfStyle w:val="000010000000" w:firstRow="0" w:lastRow="0" w:firstColumn="0" w:lastColumn="0" w:oddVBand="1" w:evenVBand="0" w:oddHBand="0" w:evenHBand="0" w:firstRowFirstColumn="0" w:firstRowLastColumn="0" w:lastRowFirstColumn="0" w:lastRowLastColumn="0"/>
            <w:tcW w:w="5528" w:type="dxa"/>
          </w:tcPr>
          <w:p w:rsidR="00632EB6" w:rsidRPr="007605C0" w:rsidRDefault="00632EB6" w:rsidP="00632EB6">
            <w:pPr>
              <w:pStyle w:val="Default"/>
              <w:jc w:val="both"/>
              <w:rPr>
                <w:color w:val="auto"/>
                <w:sz w:val="16"/>
                <w:szCs w:val="18"/>
              </w:rPr>
            </w:pPr>
            <w:r w:rsidRPr="007605C0">
              <w:rPr>
                <w:color w:val="auto"/>
                <w:sz w:val="16"/>
                <w:szCs w:val="18"/>
              </w:rPr>
              <w:t xml:space="preserve">Presuntas irregularidades consistentes en trece (13) pagos equivocados que debieron efectuarse al embargo N° 11001400304920120080800 </w:t>
            </w:r>
          </w:p>
        </w:tc>
        <w:tc>
          <w:tcPr>
            <w:tcW w:w="1418" w:type="dxa"/>
            <w:vAlign w:val="center"/>
          </w:tcPr>
          <w:p w:rsidR="00632EB6" w:rsidRPr="007605C0" w:rsidRDefault="00632EB6" w:rsidP="00632EB6">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17-sep-2023</w:t>
            </w:r>
          </w:p>
        </w:tc>
      </w:tr>
      <w:tr w:rsidR="00632EB6" w:rsidRPr="00520157" w:rsidTr="0046057D">
        <w:trPr>
          <w:trHeight w:val="65"/>
        </w:trPr>
        <w:tc>
          <w:tcPr>
            <w:cnfStyle w:val="000010000000" w:firstRow="0" w:lastRow="0" w:firstColumn="0" w:lastColumn="0" w:oddVBand="1" w:evenVBand="0" w:oddHBand="0" w:evenHBand="0" w:firstRowFirstColumn="0" w:firstRowLastColumn="0" w:lastRowFirstColumn="0" w:lastRowLastColumn="0"/>
            <w:tcW w:w="562" w:type="dxa"/>
            <w:vAlign w:val="center"/>
          </w:tcPr>
          <w:p w:rsidR="00632EB6" w:rsidRPr="005025F5" w:rsidRDefault="00632EB6" w:rsidP="00632EB6">
            <w:pPr>
              <w:autoSpaceDE w:val="0"/>
              <w:autoSpaceDN w:val="0"/>
              <w:adjustRightInd w:val="0"/>
              <w:jc w:val="center"/>
              <w:rPr>
                <w:rFonts w:ascii="Arial" w:hAnsi="Arial" w:cs="Arial"/>
                <w:color w:val="000000"/>
                <w:sz w:val="16"/>
                <w:szCs w:val="18"/>
              </w:rPr>
            </w:pPr>
            <w:r w:rsidRPr="005025F5">
              <w:rPr>
                <w:rFonts w:ascii="Arial" w:hAnsi="Arial" w:cs="Arial"/>
                <w:color w:val="000000"/>
                <w:sz w:val="16"/>
                <w:szCs w:val="18"/>
              </w:rPr>
              <w:t>28</w:t>
            </w:r>
          </w:p>
        </w:tc>
        <w:tc>
          <w:tcPr>
            <w:tcW w:w="1276" w:type="dxa"/>
            <w:shd w:val="clear" w:color="auto" w:fill="FBE4D5" w:themeFill="accent2" w:themeFillTint="33"/>
          </w:tcPr>
          <w:p w:rsidR="00632EB6" w:rsidRPr="007605C0" w:rsidRDefault="00632EB6" w:rsidP="00632EB6">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014-2018</w:t>
            </w:r>
          </w:p>
        </w:tc>
        <w:tc>
          <w:tcPr>
            <w:cnfStyle w:val="000010000000" w:firstRow="0" w:lastRow="0" w:firstColumn="0" w:lastColumn="0" w:oddVBand="1" w:evenVBand="0" w:oddHBand="0" w:evenHBand="0" w:firstRowFirstColumn="0" w:firstRowLastColumn="0" w:lastRowFirstColumn="0" w:lastRowLastColumn="0"/>
            <w:tcW w:w="5528" w:type="dxa"/>
          </w:tcPr>
          <w:p w:rsidR="00632EB6" w:rsidRPr="007605C0" w:rsidRDefault="00632EB6" w:rsidP="00632EB6">
            <w:pPr>
              <w:pStyle w:val="Default"/>
              <w:jc w:val="both"/>
              <w:rPr>
                <w:color w:val="auto"/>
                <w:sz w:val="16"/>
                <w:szCs w:val="18"/>
              </w:rPr>
            </w:pPr>
            <w:r w:rsidRPr="007605C0">
              <w:rPr>
                <w:color w:val="auto"/>
                <w:sz w:val="16"/>
                <w:szCs w:val="18"/>
              </w:rPr>
              <w:t xml:space="preserve">Presuntas irregularidades consistentes en el incumplimiento de deberes como servidor público de Función Pública, y haber incumplido las funciones a su cargo </w:t>
            </w:r>
          </w:p>
        </w:tc>
        <w:tc>
          <w:tcPr>
            <w:tcW w:w="1418" w:type="dxa"/>
            <w:shd w:val="clear" w:color="auto" w:fill="FBE4D5" w:themeFill="accent2" w:themeFillTint="33"/>
            <w:vAlign w:val="center"/>
          </w:tcPr>
          <w:p w:rsidR="00632EB6" w:rsidRPr="007605C0" w:rsidRDefault="00632EB6" w:rsidP="00632EB6">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7605C0">
              <w:rPr>
                <w:color w:val="auto"/>
                <w:sz w:val="16"/>
                <w:szCs w:val="18"/>
              </w:rPr>
              <w:t>17-sep-2023</w:t>
            </w:r>
          </w:p>
        </w:tc>
      </w:tr>
      <w:tr w:rsidR="00632EB6" w:rsidRPr="00520157" w:rsidTr="0046057D">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562" w:type="dxa"/>
            <w:vAlign w:val="center"/>
          </w:tcPr>
          <w:p w:rsidR="00632EB6" w:rsidRPr="005025F5" w:rsidRDefault="00632EB6" w:rsidP="00632EB6">
            <w:pPr>
              <w:autoSpaceDE w:val="0"/>
              <w:autoSpaceDN w:val="0"/>
              <w:adjustRightInd w:val="0"/>
              <w:jc w:val="center"/>
              <w:rPr>
                <w:rFonts w:ascii="Arial" w:hAnsi="Arial" w:cs="Arial"/>
                <w:color w:val="000000"/>
                <w:sz w:val="16"/>
                <w:szCs w:val="18"/>
              </w:rPr>
            </w:pPr>
            <w:r w:rsidRPr="005025F5">
              <w:rPr>
                <w:rFonts w:ascii="Arial" w:eastAsia="Calibri" w:hAnsi="Arial" w:cs="Arial"/>
                <w:sz w:val="16"/>
                <w:szCs w:val="14"/>
              </w:rPr>
              <w:t>29</w:t>
            </w:r>
          </w:p>
        </w:tc>
        <w:tc>
          <w:tcPr>
            <w:tcW w:w="1276" w:type="dxa"/>
            <w:vAlign w:val="center"/>
          </w:tcPr>
          <w:p w:rsidR="00632EB6" w:rsidRPr="007605C0" w:rsidRDefault="00632EB6" w:rsidP="00632E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7605C0">
              <w:rPr>
                <w:rFonts w:ascii="Arial" w:hAnsi="Arial" w:cs="Arial"/>
                <w:sz w:val="16"/>
                <w:szCs w:val="18"/>
              </w:rPr>
              <w:t>042-2018</w:t>
            </w:r>
          </w:p>
        </w:tc>
        <w:tc>
          <w:tcPr>
            <w:cnfStyle w:val="000010000000" w:firstRow="0" w:lastRow="0" w:firstColumn="0" w:lastColumn="0" w:oddVBand="1" w:evenVBand="0" w:oddHBand="0" w:evenHBand="0" w:firstRowFirstColumn="0" w:firstRowLastColumn="0" w:lastRowFirstColumn="0" w:lastRowLastColumn="0"/>
            <w:tcW w:w="5528" w:type="dxa"/>
          </w:tcPr>
          <w:p w:rsidR="00632EB6" w:rsidRPr="007605C0" w:rsidRDefault="00632EB6" w:rsidP="00632EB6">
            <w:pPr>
              <w:autoSpaceDE w:val="0"/>
              <w:autoSpaceDN w:val="0"/>
              <w:adjustRightInd w:val="0"/>
              <w:jc w:val="both"/>
              <w:rPr>
                <w:rFonts w:ascii="Arial" w:hAnsi="Arial" w:cs="Arial"/>
                <w:sz w:val="16"/>
                <w:szCs w:val="18"/>
              </w:rPr>
            </w:pPr>
            <w:r w:rsidRPr="007605C0">
              <w:rPr>
                <w:rFonts w:ascii="Arial" w:hAnsi="Arial" w:cs="Arial"/>
                <w:sz w:val="16"/>
                <w:szCs w:val="18"/>
              </w:rPr>
              <w:t>Presuntas irregularidades consistentes en el incumplimiento de deberes como servidor público de Función Pública, y haber incumplido las funciones a su cargo. (Perdida Portátil)</w:t>
            </w:r>
          </w:p>
        </w:tc>
        <w:tc>
          <w:tcPr>
            <w:tcW w:w="1418" w:type="dxa"/>
            <w:vAlign w:val="center"/>
          </w:tcPr>
          <w:p w:rsidR="00632EB6" w:rsidRPr="007605C0" w:rsidRDefault="00632EB6" w:rsidP="00632E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7605C0">
              <w:rPr>
                <w:rFonts w:ascii="Arial" w:hAnsi="Arial" w:cs="Arial"/>
                <w:sz w:val="16"/>
                <w:szCs w:val="18"/>
              </w:rPr>
              <w:t>18-sep-2023</w:t>
            </w:r>
          </w:p>
          <w:p w:rsidR="00632EB6" w:rsidRPr="007605C0" w:rsidRDefault="00632EB6" w:rsidP="00632EB6">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p>
        </w:tc>
      </w:tr>
      <w:tr w:rsidR="00632EB6" w:rsidRPr="00520157" w:rsidTr="00BD657F">
        <w:trPr>
          <w:trHeight w:val="213"/>
        </w:trPr>
        <w:tc>
          <w:tcPr>
            <w:cnfStyle w:val="000010000000" w:firstRow="0" w:lastRow="0" w:firstColumn="0" w:lastColumn="0" w:oddVBand="1" w:evenVBand="0" w:oddHBand="0" w:evenHBand="0" w:firstRowFirstColumn="0" w:firstRowLastColumn="0" w:lastRowFirstColumn="0" w:lastRowLastColumn="0"/>
            <w:tcW w:w="562" w:type="dxa"/>
            <w:vAlign w:val="center"/>
          </w:tcPr>
          <w:p w:rsidR="00632EB6" w:rsidRPr="005025F5" w:rsidRDefault="00632EB6" w:rsidP="00632EB6">
            <w:pPr>
              <w:autoSpaceDE w:val="0"/>
              <w:autoSpaceDN w:val="0"/>
              <w:adjustRightInd w:val="0"/>
              <w:jc w:val="center"/>
              <w:rPr>
                <w:rFonts w:ascii="Arial" w:eastAsia="Calibri" w:hAnsi="Arial" w:cs="Arial"/>
                <w:sz w:val="16"/>
                <w:szCs w:val="14"/>
              </w:rPr>
            </w:pPr>
            <w:r w:rsidRPr="005025F5">
              <w:rPr>
                <w:rFonts w:ascii="Arial" w:eastAsia="Calibri" w:hAnsi="Arial" w:cs="Arial"/>
                <w:sz w:val="16"/>
                <w:szCs w:val="14"/>
              </w:rPr>
              <w:t>30</w:t>
            </w:r>
          </w:p>
        </w:tc>
        <w:tc>
          <w:tcPr>
            <w:tcW w:w="1276" w:type="dxa"/>
            <w:shd w:val="clear" w:color="auto" w:fill="FBE4D5" w:themeFill="accent2" w:themeFillTint="33"/>
            <w:vAlign w:val="center"/>
          </w:tcPr>
          <w:p w:rsidR="00632EB6" w:rsidRPr="007605C0" w:rsidRDefault="00632EB6" w:rsidP="00632E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7605C0">
              <w:rPr>
                <w:rFonts w:ascii="Arial" w:hAnsi="Arial" w:cs="Arial"/>
                <w:sz w:val="16"/>
                <w:szCs w:val="18"/>
              </w:rPr>
              <w:t>043-2019</w:t>
            </w:r>
          </w:p>
        </w:tc>
        <w:tc>
          <w:tcPr>
            <w:cnfStyle w:val="000010000000" w:firstRow="0" w:lastRow="0" w:firstColumn="0" w:lastColumn="0" w:oddVBand="1" w:evenVBand="0" w:oddHBand="0" w:evenHBand="0" w:firstRowFirstColumn="0" w:firstRowLastColumn="0" w:lastRowFirstColumn="0" w:lastRowLastColumn="0"/>
            <w:tcW w:w="5528" w:type="dxa"/>
          </w:tcPr>
          <w:p w:rsidR="00632EB6" w:rsidRPr="007605C0" w:rsidRDefault="00632EB6" w:rsidP="00632EB6">
            <w:pPr>
              <w:autoSpaceDE w:val="0"/>
              <w:autoSpaceDN w:val="0"/>
              <w:adjustRightInd w:val="0"/>
              <w:jc w:val="both"/>
              <w:rPr>
                <w:rFonts w:ascii="Arial" w:hAnsi="Arial" w:cs="Arial"/>
                <w:sz w:val="16"/>
                <w:szCs w:val="18"/>
              </w:rPr>
            </w:pPr>
            <w:r w:rsidRPr="007605C0">
              <w:rPr>
                <w:rFonts w:ascii="Arial" w:hAnsi="Arial" w:cs="Arial"/>
                <w:sz w:val="16"/>
                <w:szCs w:val="18"/>
              </w:rPr>
              <w:t>Presuntas irregularidades consistentes en el incumplimiento de deberes como servidor público de Función Pública, y haber incumplido las funciones a su cargo. (Perdida Portátil)</w:t>
            </w:r>
          </w:p>
        </w:tc>
        <w:tc>
          <w:tcPr>
            <w:tcW w:w="1418" w:type="dxa"/>
            <w:shd w:val="clear" w:color="auto" w:fill="FBE4D5" w:themeFill="accent2" w:themeFillTint="33"/>
            <w:vAlign w:val="center"/>
          </w:tcPr>
          <w:p w:rsidR="00632EB6" w:rsidRPr="007605C0" w:rsidRDefault="00632EB6" w:rsidP="00632E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7605C0">
              <w:rPr>
                <w:rFonts w:ascii="Arial" w:hAnsi="Arial" w:cs="Arial"/>
                <w:sz w:val="16"/>
                <w:szCs w:val="18"/>
              </w:rPr>
              <w:t>11-nov-2023</w:t>
            </w:r>
          </w:p>
        </w:tc>
      </w:tr>
      <w:tr w:rsidR="00632EB6" w:rsidRPr="00520157" w:rsidTr="0046057D">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562" w:type="dxa"/>
            <w:vAlign w:val="center"/>
          </w:tcPr>
          <w:p w:rsidR="00632EB6" w:rsidRPr="005025F5" w:rsidRDefault="00632EB6" w:rsidP="00632EB6">
            <w:pPr>
              <w:autoSpaceDE w:val="0"/>
              <w:autoSpaceDN w:val="0"/>
              <w:adjustRightInd w:val="0"/>
              <w:jc w:val="center"/>
              <w:rPr>
                <w:rFonts w:ascii="Arial" w:hAnsi="Arial" w:cs="Arial"/>
                <w:color w:val="000000"/>
                <w:sz w:val="16"/>
                <w:szCs w:val="18"/>
              </w:rPr>
            </w:pPr>
            <w:r w:rsidRPr="005025F5">
              <w:rPr>
                <w:rFonts w:ascii="Arial" w:eastAsia="Times New Roman" w:hAnsi="Arial" w:cs="Arial"/>
                <w:color w:val="000000"/>
                <w:sz w:val="16"/>
                <w:szCs w:val="14"/>
                <w:lang w:eastAsia="es-CO"/>
              </w:rPr>
              <w:t>31</w:t>
            </w:r>
          </w:p>
        </w:tc>
        <w:tc>
          <w:tcPr>
            <w:tcW w:w="1276" w:type="dxa"/>
          </w:tcPr>
          <w:p w:rsidR="00632EB6" w:rsidRPr="007605C0" w:rsidRDefault="00632EB6" w:rsidP="00632EB6">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045-2019</w:t>
            </w:r>
          </w:p>
        </w:tc>
        <w:tc>
          <w:tcPr>
            <w:cnfStyle w:val="000010000000" w:firstRow="0" w:lastRow="0" w:firstColumn="0" w:lastColumn="0" w:oddVBand="1" w:evenVBand="0" w:oddHBand="0" w:evenHBand="0" w:firstRowFirstColumn="0" w:firstRowLastColumn="0" w:lastRowFirstColumn="0" w:lastRowLastColumn="0"/>
            <w:tcW w:w="5528" w:type="dxa"/>
          </w:tcPr>
          <w:p w:rsidR="00632EB6" w:rsidRPr="007605C0" w:rsidRDefault="00632EB6" w:rsidP="00632EB6">
            <w:pPr>
              <w:pStyle w:val="Default"/>
              <w:jc w:val="both"/>
              <w:rPr>
                <w:color w:val="auto"/>
                <w:sz w:val="16"/>
                <w:szCs w:val="18"/>
              </w:rPr>
            </w:pPr>
            <w:r w:rsidRPr="007605C0">
              <w:rPr>
                <w:color w:val="auto"/>
                <w:sz w:val="16"/>
                <w:szCs w:val="18"/>
              </w:rPr>
              <w:t>Presunto Incumplimiento de deberes - Pago extemporáneo de Información Exógena.</w:t>
            </w:r>
          </w:p>
        </w:tc>
        <w:tc>
          <w:tcPr>
            <w:tcW w:w="1418" w:type="dxa"/>
            <w:vAlign w:val="center"/>
          </w:tcPr>
          <w:p w:rsidR="00632EB6" w:rsidRPr="007605C0" w:rsidRDefault="00632EB6" w:rsidP="00632EB6">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02-jul-2024</w:t>
            </w:r>
          </w:p>
        </w:tc>
      </w:tr>
    </w:tbl>
    <w:p w:rsidR="007605C0" w:rsidRDefault="007605C0" w:rsidP="007605C0">
      <w:pPr>
        <w:jc w:val="both"/>
        <w:rPr>
          <w:rFonts w:ascii="Arial" w:eastAsia="Calibri" w:hAnsi="Arial" w:cs="Arial"/>
          <w:b/>
          <w:i/>
          <w:sz w:val="14"/>
          <w:szCs w:val="14"/>
        </w:rPr>
      </w:pPr>
      <w:r w:rsidRPr="00AD23A3">
        <w:rPr>
          <w:rFonts w:ascii="Arial" w:eastAsia="Calibri" w:hAnsi="Arial" w:cs="Arial"/>
          <w:b/>
          <w:i/>
          <w:sz w:val="14"/>
          <w:szCs w:val="14"/>
        </w:rPr>
        <w:t>Fuente: Información Secretaria General</w:t>
      </w:r>
    </w:p>
    <w:p w:rsidR="00AD23A3" w:rsidRDefault="00AD23A3" w:rsidP="007605C0">
      <w:pPr>
        <w:jc w:val="both"/>
        <w:rPr>
          <w:rFonts w:ascii="Arial" w:eastAsia="Calibri" w:hAnsi="Arial" w:cs="Arial"/>
          <w:b/>
          <w:i/>
          <w:sz w:val="14"/>
          <w:szCs w:val="1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ayout w:type="fixed"/>
        <w:tblCellMar>
          <w:left w:w="70" w:type="dxa"/>
          <w:right w:w="70" w:type="dxa"/>
        </w:tblCellMar>
        <w:tblLook w:val="04A0" w:firstRow="1" w:lastRow="0" w:firstColumn="1" w:lastColumn="0" w:noHBand="0" w:noVBand="1"/>
      </w:tblPr>
      <w:tblGrid>
        <w:gridCol w:w="567"/>
        <w:gridCol w:w="1418"/>
        <w:gridCol w:w="5386"/>
        <w:gridCol w:w="1418"/>
      </w:tblGrid>
      <w:tr w:rsidR="007605C0" w:rsidRPr="00520157" w:rsidTr="0046057D">
        <w:trPr>
          <w:trHeight w:val="454"/>
          <w:tblHeader/>
        </w:trPr>
        <w:tc>
          <w:tcPr>
            <w:tcW w:w="8789" w:type="dxa"/>
            <w:gridSpan w:val="4"/>
            <w:shd w:val="clear" w:color="auto" w:fill="DDDDFF"/>
          </w:tcPr>
          <w:p w:rsidR="007605C0" w:rsidRDefault="007605C0" w:rsidP="0046057D">
            <w:pPr>
              <w:spacing w:after="0" w:line="240" w:lineRule="auto"/>
              <w:jc w:val="center"/>
              <w:rPr>
                <w:rFonts w:ascii="Arial" w:eastAsia="Times New Roman" w:hAnsi="Arial" w:cs="Arial"/>
                <w:b/>
                <w:bCs/>
                <w:color w:val="000000"/>
                <w:sz w:val="16"/>
                <w:szCs w:val="14"/>
                <w:lang w:eastAsia="es-CO"/>
              </w:rPr>
            </w:pPr>
          </w:p>
          <w:p w:rsidR="007605C0" w:rsidRPr="00520157" w:rsidRDefault="007605C0" w:rsidP="0046057D">
            <w:pPr>
              <w:spacing w:after="0" w:line="240" w:lineRule="auto"/>
              <w:jc w:val="center"/>
              <w:rPr>
                <w:rFonts w:ascii="Arial" w:eastAsia="Times New Roman" w:hAnsi="Arial" w:cs="Arial"/>
                <w:b/>
                <w:bCs/>
                <w:color w:val="000000"/>
                <w:sz w:val="16"/>
                <w:szCs w:val="14"/>
                <w:lang w:eastAsia="es-CO"/>
              </w:rPr>
            </w:pPr>
            <w:r w:rsidRPr="00520157">
              <w:rPr>
                <w:rFonts w:ascii="Arial" w:eastAsia="Times New Roman" w:hAnsi="Arial" w:cs="Arial"/>
                <w:b/>
                <w:bCs/>
                <w:color w:val="000000"/>
                <w:sz w:val="16"/>
                <w:szCs w:val="14"/>
                <w:lang w:eastAsia="es-CO"/>
              </w:rPr>
              <w:t>EN CIERRE DE INVESTIGACIÓN DISCIPLINARIA</w:t>
            </w:r>
          </w:p>
        </w:tc>
      </w:tr>
      <w:tr w:rsidR="007605C0" w:rsidRPr="00520157" w:rsidTr="0046057D">
        <w:trPr>
          <w:trHeight w:val="454"/>
          <w:tblHeader/>
        </w:trPr>
        <w:tc>
          <w:tcPr>
            <w:tcW w:w="567" w:type="dxa"/>
            <w:shd w:val="clear" w:color="auto" w:fill="DDDDFF"/>
            <w:vAlign w:val="center"/>
          </w:tcPr>
          <w:p w:rsidR="007605C0" w:rsidRPr="00520157" w:rsidRDefault="007605C0" w:rsidP="0046057D">
            <w:pPr>
              <w:pStyle w:val="Default"/>
              <w:jc w:val="center"/>
              <w:rPr>
                <w:sz w:val="16"/>
                <w:szCs w:val="18"/>
              </w:rPr>
            </w:pPr>
          </w:p>
        </w:tc>
        <w:tc>
          <w:tcPr>
            <w:tcW w:w="1418" w:type="dxa"/>
            <w:shd w:val="clear" w:color="auto" w:fill="DDDDFF"/>
            <w:vAlign w:val="center"/>
            <w:hideMark/>
          </w:tcPr>
          <w:p w:rsidR="007605C0" w:rsidRPr="00520157" w:rsidRDefault="007605C0" w:rsidP="0046057D">
            <w:pPr>
              <w:spacing w:after="0" w:line="240" w:lineRule="auto"/>
              <w:jc w:val="center"/>
              <w:rPr>
                <w:rFonts w:ascii="Arial" w:eastAsia="Times New Roman" w:hAnsi="Arial" w:cs="Arial"/>
                <w:b/>
                <w:bCs/>
                <w:color w:val="000000"/>
                <w:sz w:val="16"/>
                <w:szCs w:val="14"/>
                <w:lang w:eastAsia="es-CO"/>
              </w:rPr>
            </w:pPr>
            <w:r w:rsidRPr="00520157">
              <w:rPr>
                <w:rFonts w:ascii="Arial" w:eastAsia="Times New Roman" w:hAnsi="Arial" w:cs="Arial"/>
                <w:b/>
                <w:bCs/>
                <w:color w:val="000000"/>
                <w:sz w:val="16"/>
                <w:szCs w:val="14"/>
                <w:lang w:eastAsia="es-CO"/>
              </w:rPr>
              <w:t xml:space="preserve">No. </w:t>
            </w:r>
            <w:r w:rsidR="00BD657F">
              <w:rPr>
                <w:rFonts w:ascii="Arial" w:eastAsia="Times New Roman" w:hAnsi="Arial" w:cs="Arial"/>
                <w:b/>
                <w:bCs/>
                <w:color w:val="000000"/>
                <w:sz w:val="16"/>
                <w:szCs w:val="14"/>
                <w:lang w:eastAsia="es-CO"/>
              </w:rPr>
              <w:t>d</w:t>
            </w:r>
            <w:r w:rsidRPr="00520157">
              <w:rPr>
                <w:rFonts w:ascii="Arial" w:eastAsia="Times New Roman" w:hAnsi="Arial" w:cs="Arial"/>
                <w:b/>
                <w:bCs/>
                <w:color w:val="000000"/>
                <w:sz w:val="16"/>
                <w:szCs w:val="14"/>
                <w:lang w:eastAsia="es-CO"/>
              </w:rPr>
              <w:t>e Expediente</w:t>
            </w:r>
          </w:p>
        </w:tc>
        <w:tc>
          <w:tcPr>
            <w:tcW w:w="5386" w:type="dxa"/>
            <w:shd w:val="clear" w:color="auto" w:fill="DDDDFF"/>
            <w:noWrap/>
            <w:vAlign w:val="center"/>
            <w:hideMark/>
          </w:tcPr>
          <w:p w:rsidR="007605C0" w:rsidRPr="00520157" w:rsidRDefault="007605C0" w:rsidP="0046057D">
            <w:pPr>
              <w:spacing w:after="0" w:line="240" w:lineRule="auto"/>
              <w:jc w:val="center"/>
              <w:rPr>
                <w:rFonts w:ascii="Arial" w:eastAsia="Times New Roman" w:hAnsi="Arial" w:cs="Arial"/>
                <w:b/>
                <w:bCs/>
                <w:color w:val="000000"/>
                <w:sz w:val="16"/>
                <w:szCs w:val="14"/>
                <w:lang w:eastAsia="es-CO"/>
              </w:rPr>
            </w:pPr>
            <w:r w:rsidRPr="00520157">
              <w:rPr>
                <w:rFonts w:ascii="Arial" w:eastAsia="Times New Roman" w:hAnsi="Arial" w:cs="Arial"/>
                <w:b/>
                <w:bCs/>
                <w:color w:val="000000"/>
                <w:sz w:val="16"/>
                <w:szCs w:val="14"/>
                <w:lang w:eastAsia="es-CO"/>
              </w:rPr>
              <w:t xml:space="preserve">Hechos </w:t>
            </w:r>
          </w:p>
        </w:tc>
        <w:tc>
          <w:tcPr>
            <w:tcW w:w="1418" w:type="dxa"/>
            <w:shd w:val="clear" w:color="auto" w:fill="DDDDFF"/>
            <w:noWrap/>
            <w:vAlign w:val="center"/>
            <w:hideMark/>
          </w:tcPr>
          <w:p w:rsidR="007605C0" w:rsidRPr="00520157" w:rsidRDefault="007605C0" w:rsidP="0046057D">
            <w:pPr>
              <w:spacing w:after="0" w:line="240" w:lineRule="auto"/>
              <w:jc w:val="center"/>
              <w:rPr>
                <w:rFonts w:ascii="Arial" w:eastAsia="Times New Roman" w:hAnsi="Arial" w:cs="Arial"/>
                <w:b/>
                <w:bCs/>
                <w:color w:val="000000"/>
                <w:sz w:val="16"/>
                <w:szCs w:val="14"/>
                <w:lang w:eastAsia="es-CO"/>
              </w:rPr>
            </w:pPr>
            <w:r w:rsidRPr="00520157">
              <w:rPr>
                <w:rFonts w:ascii="Arial" w:eastAsia="Times New Roman" w:hAnsi="Arial" w:cs="Arial"/>
                <w:b/>
                <w:bCs/>
                <w:color w:val="000000"/>
                <w:sz w:val="16"/>
                <w:szCs w:val="14"/>
                <w:lang w:eastAsia="es-CO"/>
              </w:rPr>
              <w:t>Prescripción</w:t>
            </w:r>
          </w:p>
        </w:tc>
      </w:tr>
      <w:tr w:rsidR="007605C0" w:rsidRPr="00520157" w:rsidTr="00BD657F">
        <w:trPr>
          <w:trHeight w:val="20"/>
        </w:trPr>
        <w:tc>
          <w:tcPr>
            <w:tcW w:w="567" w:type="dxa"/>
            <w:shd w:val="clear" w:color="auto" w:fill="DDDDFF"/>
            <w:vAlign w:val="center"/>
          </w:tcPr>
          <w:p w:rsidR="007605C0" w:rsidRPr="00520157" w:rsidRDefault="007605C0" w:rsidP="00BD657F">
            <w:pPr>
              <w:pStyle w:val="Default"/>
              <w:jc w:val="center"/>
              <w:rPr>
                <w:sz w:val="16"/>
                <w:szCs w:val="18"/>
              </w:rPr>
            </w:pPr>
            <w:r>
              <w:rPr>
                <w:sz w:val="16"/>
                <w:szCs w:val="16"/>
              </w:rPr>
              <w:t>32</w:t>
            </w:r>
          </w:p>
        </w:tc>
        <w:tc>
          <w:tcPr>
            <w:tcW w:w="1418" w:type="dxa"/>
            <w:shd w:val="clear" w:color="auto" w:fill="DDDDFF"/>
            <w:vAlign w:val="center"/>
          </w:tcPr>
          <w:p w:rsidR="007605C0" w:rsidRPr="00520157" w:rsidRDefault="007605C0" w:rsidP="00BD657F">
            <w:pPr>
              <w:spacing w:after="0" w:line="240" w:lineRule="auto"/>
              <w:jc w:val="center"/>
              <w:rPr>
                <w:rFonts w:ascii="Arial" w:eastAsia="Times New Roman" w:hAnsi="Arial" w:cs="Arial"/>
                <w:color w:val="000000"/>
                <w:sz w:val="16"/>
                <w:szCs w:val="14"/>
                <w:lang w:eastAsia="es-CO"/>
              </w:rPr>
            </w:pPr>
            <w:r w:rsidRPr="00520157">
              <w:rPr>
                <w:rFonts w:ascii="Arial" w:eastAsia="Times New Roman" w:hAnsi="Arial" w:cs="Arial"/>
                <w:color w:val="000000"/>
                <w:sz w:val="16"/>
                <w:szCs w:val="14"/>
                <w:lang w:eastAsia="es-CO"/>
              </w:rPr>
              <w:t>028-2016</w:t>
            </w:r>
          </w:p>
        </w:tc>
        <w:tc>
          <w:tcPr>
            <w:tcW w:w="5386" w:type="dxa"/>
            <w:shd w:val="clear" w:color="auto" w:fill="DDDDFF"/>
            <w:vAlign w:val="center"/>
          </w:tcPr>
          <w:p w:rsidR="007605C0" w:rsidRPr="00520157" w:rsidRDefault="007605C0" w:rsidP="00BD657F">
            <w:pPr>
              <w:spacing w:after="0" w:line="240" w:lineRule="auto"/>
              <w:jc w:val="both"/>
              <w:rPr>
                <w:rFonts w:ascii="Arial" w:eastAsia="Times New Roman" w:hAnsi="Arial" w:cs="Arial"/>
                <w:color w:val="000000"/>
                <w:sz w:val="16"/>
                <w:szCs w:val="14"/>
                <w:lang w:eastAsia="es-CO"/>
              </w:rPr>
            </w:pPr>
            <w:r w:rsidRPr="00520157">
              <w:rPr>
                <w:rFonts w:ascii="Arial" w:eastAsia="Times New Roman" w:hAnsi="Arial" w:cs="Arial"/>
                <w:color w:val="000000"/>
                <w:sz w:val="16"/>
                <w:szCs w:val="14"/>
                <w:lang w:eastAsia="es-CO"/>
              </w:rPr>
              <w:t xml:space="preserve">Presuntas irregularidades al recibir doble erogación. </w:t>
            </w:r>
          </w:p>
        </w:tc>
        <w:tc>
          <w:tcPr>
            <w:tcW w:w="1418" w:type="dxa"/>
            <w:shd w:val="clear" w:color="auto" w:fill="DDDDFF"/>
            <w:vAlign w:val="center"/>
          </w:tcPr>
          <w:p w:rsidR="007605C0" w:rsidRDefault="007605C0" w:rsidP="00BD657F">
            <w:pPr>
              <w:spacing w:after="0" w:line="240" w:lineRule="auto"/>
              <w:jc w:val="center"/>
              <w:rPr>
                <w:rFonts w:ascii="Arial" w:eastAsia="Times New Roman" w:hAnsi="Arial" w:cs="Arial"/>
                <w:color w:val="000000"/>
                <w:sz w:val="16"/>
                <w:szCs w:val="14"/>
                <w:lang w:eastAsia="es-CO"/>
              </w:rPr>
            </w:pPr>
            <w:r w:rsidRPr="00520157">
              <w:rPr>
                <w:rFonts w:ascii="Arial" w:eastAsia="Times New Roman" w:hAnsi="Arial" w:cs="Arial"/>
                <w:color w:val="000000"/>
                <w:sz w:val="16"/>
                <w:szCs w:val="14"/>
                <w:lang w:eastAsia="es-CO"/>
              </w:rPr>
              <w:t>30 /12/2021</w:t>
            </w:r>
          </w:p>
          <w:p w:rsidR="00BD657F" w:rsidRPr="00520157" w:rsidRDefault="00BD657F" w:rsidP="00BD657F">
            <w:pPr>
              <w:spacing w:after="0" w:line="240" w:lineRule="auto"/>
              <w:jc w:val="center"/>
              <w:rPr>
                <w:rFonts w:ascii="Arial" w:eastAsia="Times New Roman" w:hAnsi="Arial" w:cs="Arial"/>
                <w:color w:val="000000"/>
                <w:sz w:val="16"/>
                <w:szCs w:val="14"/>
                <w:lang w:eastAsia="es-CO"/>
              </w:rPr>
            </w:pPr>
          </w:p>
        </w:tc>
      </w:tr>
    </w:tbl>
    <w:p w:rsidR="007605C0" w:rsidRPr="00AD23A3" w:rsidRDefault="007605C0" w:rsidP="007605C0">
      <w:pPr>
        <w:jc w:val="both"/>
        <w:rPr>
          <w:rFonts w:ascii="Arial" w:eastAsia="Calibri" w:hAnsi="Arial" w:cs="Arial"/>
          <w:b/>
          <w:i/>
          <w:sz w:val="14"/>
          <w:szCs w:val="14"/>
        </w:rPr>
      </w:pPr>
      <w:r w:rsidRPr="00AD23A3">
        <w:rPr>
          <w:rFonts w:ascii="Arial" w:eastAsia="Calibri" w:hAnsi="Arial" w:cs="Arial"/>
          <w:b/>
          <w:i/>
          <w:sz w:val="14"/>
          <w:szCs w:val="14"/>
        </w:rPr>
        <w:t>Fuente: Información Secretaria General</w:t>
      </w:r>
      <w:r w:rsidR="005025F5">
        <w:rPr>
          <w:rFonts w:ascii="Arial" w:eastAsia="Calibri" w:hAnsi="Arial" w:cs="Arial"/>
          <w:b/>
          <w:i/>
          <w:sz w:val="14"/>
          <w:szCs w:val="14"/>
        </w:rPr>
        <w:t xml:space="preserve"> </w:t>
      </w:r>
    </w:p>
    <w:p w:rsidR="001F27F8" w:rsidRDefault="001F27F8" w:rsidP="007605C0">
      <w:pPr>
        <w:jc w:val="both"/>
        <w:rPr>
          <w:rFonts w:ascii="Arial" w:eastAsia="Calibri" w:hAnsi="Arial" w:cs="Arial"/>
          <w:b/>
          <w:sz w:val="14"/>
          <w:szCs w:val="14"/>
        </w:rPr>
      </w:pPr>
    </w:p>
    <w:tbl>
      <w:tblPr>
        <w:tblStyle w:val="GridTable3Accent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000" w:firstRow="0" w:lastRow="0" w:firstColumn="0" w:lastColumn="0" w:noHBand="0" w:noVBand="0"/>
      </w:tblPr>
      <w:tblGrid>
        <w:gridCol w:w="421"/>
        <w:gridCol w:w="1134"/>
        <w:gridCol w:w="2268"/>
        <w:gridCol w:w="3543"/>
        <w:gridCol w:w="1418"/>
      </w:tblGrid>
      <w:tr w:rsidR="001F27F8" w:rsidRPr="001F27F8" w:rsidTr="0034077E">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8784" w:type="dxa"/>
            <w:gridSpan w:val="5"/>
            <w:shd w:val="clear" w:color="auto" w:fill="DEEAF6" w:themeFill="accent1" w:themeFillTint="33"/>
          </w:tcPr>
          <w:p w:rsidR="001F27F8" w:rsidRDefault="001F27F8" w:rsidP="0046057D">
            <w:pPr>
              <w:autoSpaceDE w:val="0"/>
              <w:autoSpaceDN w:val="0"/>
              <w:adjustRightInd w:val="0"/>
              <w:jc w:val="center"/>
              <w:rPr>
                <w:rFonts w:ascii="Arial" w:hAnsi="Arial" w:cs="Arial"/>
                <w:b/>
                <w:bCs/>
                <w:sz w:val="16"/>
                <w:szCs w:val="16"/>
              </w:rPr>
            </w:pPr>
            <w:r>
              <w:rPr>
                <w:rFonts w:ascii="Arial" w:hAnsi="Arial" w:cs="Arial"/>
                <w:b/>
                <w:bCs/>
                <w:sz w:val="16"/>
                <w:szCs w:val="16"/>
              </w:rPr>
              <w:lastRenderedPageBreak/>
              <w:t>ARCHIVADOS</w:t>
            </w:r>
          </w:p>
          <w:p w:rsidR="001F27F8" w:rsidRPr="001F27F8" w:rsidRDefault="001F27F8" w:rsidP="0046057D">
            <w:pPr>
              <w:autoSpaceDE w:val="0"/>
              <w:autoSpaceDN w:val="0"/>
              <w:adjustRightInd w:val="0"/>
              <w:jc w:val="center"/>
              <w:rPr>
                <w:rFonts w:ascii="Arial" w:hAnsi="Arial" w:cs="Arial"/>
                <w:b/>
                <w:bCs/>
                <w:sz w:val="16"/>
                <w:szCs w:val="16"/>
              </w:rPr>
            </w:pPr>
          </w:p>
        </w:tc>
      </w:tr>
      <w:tr w:rsidR="001F27F8" w:rsidRPr="001F27F8" w:rsidTr="001F27F8">
        <w:trPr>
          <w:trHeight w:val="150"/>
        </w:trPr>
        <w:tc>
          <w:tcPr>
            <w:cnfStyle w:val="000010000000" w:firstRow="0" w:lastRow="0" w:firstColumn="0" w:lastColumn="0" w:oddVBand="1" w:evenVBand="0" w:oddHBand="0" w:evenHBand="0" w:firstRowFirstColumn="0" w:firstRowLastColumn="0" w:lastRowFirstColumn="0" w:lastRowLastColumn="0"/>
            <w:tcW w:w="421" w:type="dxa"/>
            <w:shd w:val="clear" w:color="auto" w:fill="DEEAF6" w:themeFill="accent1" w:themeFillTint="33"/>
          </w:tcPr>
          <w:p w:rsidR="001F27F8" w:rsidRPr="001F27F8" w:rsidRDefault="001F27F8" w:rsidP="0046057D">
            <w:pPr>
              <w:autoSpaceDE w:val="0"/>
              <w:autoSpaceDN w:val="0"/>
              <w:adjustRightInd w:val="0"/>
              <w:rPr>
                <w:rFonts w:ascii="Arial" w:hAnsi="Arial" w:cs="Arial"/>
                <w:b/>
                <w:bCs/>
                <w:sz w:val="16"/>
                <w:szCs w:val="16"/>
              </w:rPr>
            </w:pPr>
            <w:bookmarkStart w:id="1" w:name="_Hlk22824622"/>
          </w:p>
        </w:tc>
        <w:tc>
          <w:tcPr>
            <w:tcW w:w="1134" w:type="dxa"/>
            <w:shd w:val="clear" w:color="auto" w:fill="DEEAF6" w:themeFill="accent1" w:themeFillTint="33"/>
          </w:tcPr>
          <w:p w:rsidR="001F27F8" w:rsidRPr="001F27F8" w:rsidRDefault="001F27F8" w:rsidP="004605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F27F8">
              <w:rPr>
                <w:rFonts w:ascii="Arial" w:hAnsi="Arial" w:cs="Arial"/>
                <w:b/>
                <w:bCs/>
                <w:sz w:val="16"/>
                <w:szCs w:val="16"/>
              </w:rPr>
              <w:t xml:space="preserve">No. de Expediente </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DEEAF6" w:themeFill="accent1" w:themeFillTint="33"/>
            <w:vAlign w:val="center"/>
          </w:tcPr>
          <w:p w:rsidR="001F27F8" w:rsidRPr="001F27F8" w:rsidRDefault="001F27F8" w:rsidP="0046057D">
            <w:pPr>
              <w:autoSpaceDE w:val="0"/>
              <w:autoSpaceDN w:val="0"/>
              <w:adjustRightInd w:val="0"/>
              <w:jc w:val="center"/>
              <w:rPr>
                <w:rFonts w:ascii="Arial" w:hAnsi="Arial" w:cs="Arial"/>
                <w:sz w:val="16"/>
                <w:szCs w:val="16"/>
              </w:rPr>
            </w:pPr>
            <w:r w:rsidRPr="001F27F8">
              <w:rPr>
                <w:rFonts w:ascii="Arial" w:hAnsi="Arial" w:cs="Arial"/>
                <w:b/>
                <w:bCs/>
                <w:sz w:val="16"/>
                <w:szCs w:val="16"/>
              </w:rPr>
              <w:t>Hechos</w:t>
            </w:r>
          </w:p>
        </w:tc>
        <w:tc>
          <w:tcPr>
            <w:tcW w:w="3543" w:type="dxa"/>
            <w:shd w:val="clear" w:color="auto" w:fill="DEEAF6" w:themeFill="accent1" w:themeFillTint="33"/>
            <w:vAlign w:val="center"/>
          </w:tcPr>
          <w:p w:rsidR="001F27F8" w:rsidRPr="001F27F8" w:rsidRDefault="001F27F8" w:rsidP="0046057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F27F8">
              <w:rPr>
                <w:rFonts w:ascii="Arial" w:hAnsi="Arial" w:cs="Arial"/>
                <w:b/>
                <w:bCs/>
                <w:sz w:val="16"/>
                <w:szCs w:val="16"/>
              </w:rPr>
              <w:t>Actuación Procesal</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DEEAF6" w:themeFill="accent1" w:themeFillTint="33"/>
            <w:vAlign w:val="center"/>
          </w:tcPr>
          <w:p w:rsidR="001F27F8" w:rsidRPr="001F27F8" w:rsidRDefault="001F27F8" w:rsidP="0046057D">
            <w:pPr>
              <w:autoSpaceDE w:val="0"/>
              <w:autoSpaceDN w:val="0"/>
              <w:adjustRightInd w:val="0"/>
              <w:jc w:val="center"/>
              <w:rPr>
                <w:rFonts w:ascii="Arial" w:hAnsi="Arial" w:cs="Arial"/>
                <w:sz w:val="16"/>
                <w:szCs w:val="16"/>
              </w:rPr>
            </w:pPr>
            <w:r w:rsidRPr="001F27F8">
              <w:rPr>
                <w:rFonts w:ascii="Arial" w:hAnsi="Arial" w:cs="Arial"/>
                <w:b/>
                <w:bCs/>
                <w:sz w:val="16"/>
                <w:szCs w:val="16"/>
              </w:rPr>
              <w:t>Prescripción</w:t>
            </w:r>
          </w:p>
        </w:tc>
      </w:tr>
      <w:bookmarkEnd w:id="1"/>
      <w:tr w:rsidR="001F27F8" w:rsidRPr="001F27F8" w:rsidTr="001F27F8">
        <w:trPr>
          <w:cnfStyle w:val="000000100000" w:firstRow="0" w:lastRow="0" w:firstColumn="0" w:lastColumn="0" w:oddVBand="0" w:evenVBand="0" w:oddHBand="1" w:evenHBand="0" w:firstRowFirstColumn="0" w:firstRowLastColumn="0" w:lastRowFirstColumn="0" w:lastRowLastColumn="0"/>
          <w:trHeight w:val="150"/>
        </w:trPr>
        <w:tc>
          <w:tcPr>
            <w:cnfStyle w:val="000010000000" w:firstRow="0" w:lastRow="0" w:firstColumn="0" w:lastColumn="0" w:oddVBand="1" w:evenVBand="0" w:oddHBand="0" w:evenHBand="0" w:firstRowFirstColumn="0" w:firstRowLastColumn="0" w:lastRowFirstColumn="0" w:lastRowLastColumn="0"/>
            <w:tcW w:w="421" w:type="dxa"/>
            <w:shd w:val="clear" w:color="auto" w:fill="DEEAF6" w:themeFill="accent1" w:themeFillTint="33"/>
            <w:vAlign w:val="center"/>
          </w:tcPr>
          <w:p w:rsidR="001F27F8" w:rsidRPr="0034077E" w:rsidRDefault="001F27F8" w:rsidP="0046057D">
            <w:pPr>
              <w:autoSpaceDE w:val="0"/>
              <w:autoSpaceDN w:val="0"/>
              <w:adjustRightInd w:val="0"/>
              <w:jc w:val="center"/>
              <w:rPr>
                <w:rFonts w:ascii="Arial" w:hAnsi="Arial" w:cs="Arial"/>
                <w:sz w:val="16"/>
                <w:szCs w:val="16"/>
              </w:rPr>
            </w:pPr>
            <w:r w:rsidRPr="0034077E">
              <w:rPr>
                <w:rFonts w:ascii="Arial" w:hAnsi="Arial" w:cs="Arial"/>
                <w:sz w:val="16"/>
                <w:szCs w:val="16"/>
              </w:rPr>
              <w:t>33</w:t>
            </w:r>
          </w:p>
        </w:tc>
        <w:tc>
          <w:tcPr>
            <w:tcW w:w="1134" w:type="dxa"/>
            <w:shd w:val="clear" w:color="auto" w:fill="DEEAF6" w:themeFill="accent1" w:themeFillTint="33"/>
            <w:vAlign w:val="center"/>
          </w:tcPr>
          <w:p w:rsidR="001F27F8" w:rsidRPr="0034077E" w:rsidRDefault="001F27F8" w:rsidP="0046057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4077E">
              <w:rPr>
                <w:rFonts w:ascii="Arial" w:hAnsi="Arial" w:cs="Arial"/>
                <w:sz w:val="16"/>
                <w:szCs w:val="16"/>
              </w:rPr>
              <w:t>002-2016</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DEEAF6" w:themeFill="accent1" w:themeFillTint="33"/>
          </w:tcPr>
          <w:p w:rsidR="001F27F8" w:rsidRPr="0034077E" w:rsidRDefault="001F27F8" w:rsidP="00BD657F">
            <w:pPr>
              <w:autoSpaceDE w:val="0"/>
              <w:autoSpaceDN w:val="0"/>
              <w:adjustRightInd w:val="0"/>
              <w:jc w:val="both"/>
              <w:rPr>
                <w:rFonts w:ascii="Arial" w:hAnsi="Arial" w:cs="Arial"/>
                <w:sz w:val="16"/>
                <w:szCs w:val="16"/>
              </w:rPr>
            </w:pPr>
            <w:r w:rsidRPr="0034077E">
              <w:rPr>
                <w:rFonts w:ascii="Arial" w:hAnsi="Arial" w:cs="Arial"/>
                <w:sz w:val="16"/>
                <w:szCs w:val="16"/>
              </w:rPr>
              <w:t xml:space="preserve">Presunto daño por indebida manipulación al disco duro con placa de inventario 21823. </w:t>
            </w:r>
          </w:p>
        </w:tc>
        <w:tc>
          <w:tcPr>
            <w:tcW w:w="3543" w:type="dxa"/>
            <w:shd w:val="clear" w:color="auto" w:fill="DEEAF6" w:themeFill="accent1" w:themeFillTint="33"/>
            <w:vAlign w:val="center"/>
          </w:tcPr>
          <w:p w:rsidR="00BA778F" w:rsidRPr="0034077E" w:rsidRDefault="001F27F8" w:rsidP="00BA778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4077E">
              <w:rPr>
                <w:rFonts w:ascii="Tahoma" w:hAnsi="Tahoma" w:cs="Tahoma"/>
                <w:sz w:val="16"/>
                <w:szCs w:val="16"/>
              </w:rPr>
              <w:t>Auto de Archivo del 16 de mayo de 2019, funcionaria repuso el bien y no se generó afectación al deber funcional asignado en razón al cargo.</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DEEAF6" w:themeFill="accent1" w:themeFillTint="33"/>
            <w:vAlign w:val="center"/>
          </w:tcPr>
          <w:p w:rsidR="001F27F8" w:rsidRPr="0034077E" w:rsidRDefault="001F27F8" w:rsidP="0046057D">
            <w:pPr>
              <w:autoSpaceDE w:val="0"/>
              <w:autoSpaceDN w:val="0"/>
              <w:adjustRightInd w:val="0"/>
              <w:jc w:val="center"/>
              <w:rPr>
                <w:rFonts w:ascii="Arial" w:hAnsi="Arial" w:cs="Arial"/>
                <w:b/>
                <w:bCs/>
                <w:sz w:val="16"/>
                <w:szCs w:val="16"/>
              </w:rPr>
            </w:pPr>
            <w:r w:rsidRPr="0034077E">
              <w:rPr>
                <w:rFonts w:ascii="Arial" w:hAnsi="Arial" w:cs="Arial"/>
                <w:b/>
                <w:bCs/>
                <w:sz w:val="16"/>
                <w:szCs w:val="16"/>
              </w:rPr>
              <w:t>01-oct-2021</w:t>
            </w:r>
          </w:p>
        </w:tc>
      </w:tr>
      <w:tr w:rsidR="001F27F8" w:rsidRPr="001F27F8" w:rsidTr="001F27F8">
        <w:trPr>
          <w:trHeight w:val="150"/>
        </w:trPr>
        <w:tc>
          <w:tcPr>
            <w:cnfStyle w:val="000010000000" w:firstRow="0" w:lastRow="0" w:firstColumn="0" w:lastColumn="0" w:oddVBand="1" w:evenVBand="0" w:oddHBand="0" w:evenHBand="0" w:firstRowFirstColumn="0" w:firstRowLastColumn="0" w:lastRowFirstColumn="0" w:lastRowLastColumn="0"/>
            <w:tcW w:w="421" w:type="dxa"/>
            <w:shd w:val="clear" w:color="auto" w:fill="DEEAF6" w:themeFill="accent1" w:themeFillTint="33"/>
            <w:vAlign w:val="center"/>
          </w:tcPr>
          <w:p w:rsidR="001F27F8" w:rsidRPr="0034077E" w:rsidRDefault="001F27F8" w:rsidP="001F27F8">
            <w:pPr>
              <w:autoSpaceDE w:val="0"/>
              <w:autoSpaceDN w:val="0"/>
              <w:adjustRightInd w:val="0"/>
              <w:jc w:val="center"/>
              <w:rPr>
                <w:rFonts w:ascii="Arial" w:hAnsi="Arial" w:cs="Arial"/>
                <w:sz w:val="16"/>
                <w:szCs w:val="16"/>
              </w:rPr>
            </w:pPr>
            <w:r w:rsidRPr="0034077E">
              <w:rPr>
                <w:rFonts w:ascii="Arial" w:hAnsi="Arial" w:cs="Arial"/>
                <w:sz w:val="16"/>
                <w:szCs w:val="16"/>
              </w:rPr>
              <w:t>34</w:t>
            </w:r>
          </w:p>
        </w:tc>
        <w:tc>
          <w:tcPr>
            <w:tcW w:w="1134" w:type="dxa"/>
            <w:shd w:val="clear" w:color="auto" w:fill="DEEAF6" w:themeFill="accent1" w:themeFillTint="33"/>
            <w:vAlign w:val="center"/>
          </w:tcPr>
          <w:p w:rsidR="001F27F8" w:rsidRPr="0034077E" w:rsidRDefault="001F27F8" w:rsidP="001F27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4077E">
              <w:rPr>
                <w:rFonts w:ascii="Arial" w:hAnsi="Arial" w:cs="Arial"/>
                <w:sz w:val="16"/>
                <w:szCs w:val="16"/>
              </w:rPr>
              <w:t>015-2016</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DEEAF6" w:themeFill="accent1" w:themeFillTint="33"/>
          </w:tcPr>
          <w:p w:rsidR="001F27F8" w:rsidRPr="0034077E" w:rsidRDefault="001F27F8" w:rsidP="00BD657F">
            <w:pPr>
              <w:autoSpaceDE w:val="0"/>
              <w:autoSpaceDN w:val="0"/>
              <w:adjustRightInd w:val="0"/>
              <w:jc w:val="both"/>
              <w:rPr>
                <w:rFonts w:ascii="Arial" w:hAnsi="Arial" w:cs="Arial"/>
                <w:sz w:val="16"/>
                <w:szCs w:val="16"/>
              </w:rPr>
            </w:pPr>
            <w:r w:rsidRPr="0034077E">
              <w:rPr>
                <w:rFonts w:ascii="Arial" w:hAnsi="Arial" w:cs="Arial"/>
                <w:sz w:val="16"/>
                <w:szCs w:val="16"/>
              </w:rPr>
              <w:t xml:space="preserve">Presuntas irregularidades relacionadas con el cobro de incapacidades relacionadas con el no cobro de incapacidades de los años 2014 y 2015  </w:t>
            </w:r>
          </w:p>
        </w:tc>
        <w:tc>
          <w:tcPr>
            <w:tcW w:w="3543" w:type="dxa"/>
            <w:shd w:val="clear" w:color="auto" w:fill="DEEAF6" w:themeFill="accent1" w:themeFillTint="33"/>
            <w:vAlign w:val="center"/>
          </w:tcPr>
          <w:p w:rsidR="001F27F8" w:rsidRPr="0034077E" w:rsidRDefault="001F27F8" w:rsidP="001F27F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4077E">
              <w:rPr>
                <w:rFonts w:ascii="Arial" w:hAnsi="Arial" w:cs="Arial"/>
                <w:sz w:val="16"/>
                <w:szCs w:val="16"/>
              </w:rPr>
              <w:t xml:space="preserve">Auto de Archivo del 05 de marzo de 2019, la funcionaria realizó el cobro tal y como lo señala el artículo 28 de la Ley 1438 de 2011, es decir que tenía un plazo para el recobro de estas incapacidades, no se produjo ilícito disciplinario y se recaudaron en su totalidad los años 2014 y 2015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DEEAF6" w:themeFill="accent1" w:themeFillTint="33"/>
            <w:vAlign w:val="center"/>
          </w:tcPr>
          <w:p w:rsidR="001F27F8" w:rsidRPr="0034077E" w:rsidRDefault="001F27F8" w:rsidP="001F27F8">
            <w:pPr>
              <w:autoSpaceDE w:val="0"/>
              <w:autoSpaceDN w:val="0"/>
              <w:adjustRightInd w:val="0"/>
              <w:jc w:val="both"/>
              <w:rPr>
                <w:rFonts w:ascii="Arial" w:hAnsi="Arial" w:cs="Arial"/>
                <w:sz w:val="16"/>
                <w:szCs w:val="16"/>
              </w:rPr>
            </w:pPr>
            <w:r w:rsidRPr="0034077E">
              <w:rPr>
                <w:rFonts w:ascii="Arial" w:hAnsi="Arial" w:cs="Arial"/>
                <w:sz w:val="16"/>
                <w:szCs w:val="16"/>
              </w:rPr>
              <w:t>17-oct-2021</w:t>
            </w:r>
          </w:p>
        </w:tc>
      </w:tr>
      <w:tr w:rsidR="001F27F8" w:rsidRPr="001F27F8" w:rsidTr="001F27F8">
        <w:trPr>
          <w:cnfStyle w:val="000000100000" w:firstRow="0" w:lastRow="0" w:firstColumn="0" w:lastColumn="0" w:oddVBand="0" w:evenVBand="0" w:oddHBand="1" w:evenHBand="0" w:firstRowFirstColumn="0" w:firstRowLastColumn="0" w:lastRowFirstColumn="0" w:lastRowLastColumn="0"/>
          <w:trHeight w:val="150"/>
        </w:trPr>
        <w:tc>
          <w:tcPr>
            <w:cnfStyle w:val="000010000000" w:firstRow="0" w:lastRow="0" w:firstColumn="0" w:lastColumn="0" w:oddVBand="1" w:evenVBand="0" w:oddHBand="0" w:evenHBand="0" w:firstRowFirstColumn="0" w:firstRowLastColumn="0" w:lastRowFirstColumn="0" w:lastRowLastColumn="0"/>
            <w:tcW w:w="421" w:type="dxa"/>
            <w:shd w:val="clear" w:color="auto" w:fill="DEEAF6" w:themeFill="accent1" w:themeFillTint="33"/>
            <w:vAlign w:val="center"/>
          </w:tcPr>
          <w:p w:rsidR="001F27F8" w:rsidRPr="0034077E" w:rsidRDefault="001F27F8" w:rsidP="001F27F8">
            <w:pPr>
              <w:autoSpaceDE w:val="0"/>
              <w:autoSpaceDN w:val="0"/>
              <w:adjustRightInd w:val="0"/>
              <w:jc w:val="center"/>
              <w:rPr>
                <w:rFonts w:ascii="Arial" w:hAnsi="Arial" w:cs="Arial"/>
                <w:sz w:val="16"/>
                <w:szCs w:val="16"/>
              </w:rPr>
            </w:pPr>
            <w:r w:rsidRPr="0034077E">
              <w:rPr>
                <w:rFonts w:ascii="Arial" w:hAnsi="Arial" w:cs="Arial"/>
                <w:sz w:val="16"/>
                <w:szCs w:val="16"/>
              </w:rPr>
              <w:t>35</w:t>
            </w:r>
          </w:p>
        </w:tc>
        <w:tc>
          <w:tcPr>
            <w:tcW w:w="1134" w:type="dxa"/>
            <w:shd w:val="clear" w:color="auto" w:fill="DEEAF6" w:themeFill="accent1" w:themeFillTint="33"/>
            <w:vAlign w:val="center"/>
          </w:tcPr>
          <w:p w:rsidR="001F27F8" w:rsidRPr="0034077E" w:rsidRDefault="001F27F8" w:rsidP="001F27F8">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34077E">
              <w:rPr>
                <w:color w:val="auto"/>
                <w:sz w:val="16"/>
                <w:szCs w:val="16"/>
              </w:rPr>
              <w:t>003-2018</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DEEAF6" w:themeFill="accent1" w:themeFillTint="33"/>
          </w:tcPr>
          <w:p w:rsidR="001F27F8" w:rsidRPr="0034077E" w:rsidRDefault="001F27F8" w:rsidP="00BD657F">
            <w:pPr>
              <w:pStyle w:val="Default"/>
              <w:jc w:val="both"/>
              <w:rPr>
                <w:color w:val="auto"/>
                <w:sz w:val="16"/>
                <w:szCs w:val="16"/>
              </w:rPr>
            </w:pPr>
            <w:r w:rsidRPr="0034077E">
              <w:rPr>
                <w:color w:val="auto"/>
                <w:sz w:val="16"/>
                <w:szCs w:val="16"/>
              </w:rPr>
              <w:t xml:space="preserve">Presunto incumplimiento de la Ley 1409 de 2010 ‘Por la cual se reglamenta el Ejercicio Profesional de la Archivística, se dicta el código de Ética y otras disposiciones’ por parte del Departamento Administrativo de la Función Pública – DAFP </w:t>
            </w:r>
          </w:p>
        </w:tc>
        <w:tc>
          <w:tcPr>
            <w:tcW w:w="3543" w:type="dxa"/>
            <w:shd w:val="clear" w:color="auto" w:fill="DEEAF6" w:themeFill="accent1" w:themeFillTint="33"/>
            <w:vAlign w:val="center"/>
          </w:tcPr>
          <w:p w:rsidR="001F27F8" w:rsidRPr="0034077E" w:rsidRDefault="001F27F8" w:rsidP="001F27F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4077E">
              <w:rPr>
                <w:rFonts w:ascii="Arial" w:hAnsi="Arial" w:cs="Arial"/>
                <w:sz w:val="16"/>
                <w:szCs w:val="16"/>
              </w:rPr>
              <w:t xml:space="preserve">Auto de Archivo del 19 de septiembre de 2019, el DAFP emitió la </w:t>
            </w:r>
            <w:r w:rsidRPr="0034077E">
              <w:rPr>
                <w:rFonts w:ascii="Tahoma" w:hAnsi="Tahoma" w:cs="Tahoma"/>
                <w:sz w:val="16"/>
                <w:szCs w:val="16"/>
              </w:rPr>
              <w:t xml:space="preserve">Resolución No. 629 del 19 de julio de 2018, </w:t>
            </w:r>
            <w:r w:rsidRPr="0034077E">
              <w:rPr>
                <w:rFonts w:ascii="Tahoma" w:hAnsi="Tahoma" w:cs="Tahoma"/>
                <w:i/>
                <w:sz w:val="16"/>
                <w:szCs w:val="16"/>
              </w:rPr>
              <w:t>“Por la cual se determinan las competencias específicas para los empleos con funciones de archivista que exijan, formación técnica profesional, tecnológica y profesional o universitaria de archivista”. No se produjo ilícito disciplinario.</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DEEAF6" w:themeFill="accent1" w:themeFillTint="33"/>
            <w:vAlign w:val="center"/>
          </w:tcPr>
          <w:p w:rsidR="001F27F8" w:rsidRPr="0034077E" w:rsidRDefault="001F27F8" w:rsidP="001F27F8">
            <w:pPr>
              <w:autoSpaceDE w:val="0"/>
              <w:autoSpaceDN w:val="0"/>
              <w:adjustRightInd w:val="0"/>
              <w:jc w:val="both"/>
              <w:rPr>
                <w:rFonts w:ascii="Arial" w:hAnsi="Arial" w:cs="Arial"/>
                <w:sz w:val="16"/>
                <w:szCs w:val="16"/>
              </w:rPr>
            </w:pPr>
            <w:r w:rsidRPr="0034077E">
              <w:rPr>
                <w:rFonts w:ascii="Arial" w:hAnsi="Arial" w:cs="Arial"/>
                <w:sz w:val="16"/>
                <w:szCs w:val="16"/>
              </w:rPr>
              <w:t>06-may-2023</w:t>
            </w:r>
          </w:p>
        </w:tc>
      </w:tr>
      <w:tr w:rsidR="001F27F8" w:rsidRPr="001F27F8" w:rsidTr="001F27F8">
        <w:trPr>
          <w:trHeight w:val="150"/>
        </w:trPr>
        <w:tc>
          <w:tcPr>
            <w:cnfStyle w:val="000010000000" w:firstRow="0" w:lastRow="0" w:firstColumn="0" w:lastColumn="0" w:oddVBand="1" w:evenVBand="0" w:oddHBand="0" w:evenHBand="0" w:firstRowFirstColumn="0" w:firstRowLastColumn="0" w:lastRowFirstColumn="0" w:lastRowLastColumn="0"/>
            <w:tcW w:w="421" w:type="dxa"/>
            <w:shd w:val="clear" w:color="auto" w:fill="DEEAF6" w:themeFill="accent1" w:themeFillTint="33"/>
            <w:vAlign w:val="center"/>
          </w:tcPr>
          <w:p w:rsidR="001F27F8" w:rsidRPr="0034077E" w:rsidRDefault="001F27F8" w:rsidP="001F27F8">
            <w:pPr>
              <w:autoSpaceDE w:val="0"/>
              <w:autoSpaceDN w:val="0"/>
              <w:adjustRightInd w:val="0"/>
              <w:jc w:val="center"/>
              <w:rPr>
                <w:rFonts w:ascii="Arial" w:hAnsi="Arial" w:cs="Arial"/>
                <w:sz w:val="16"/>
                <w:szCs w:val="16"/>
              </w:rPr>
            </w:pPr>
            <w:r w:rsidRPr="0034077E">
              <w:rPr>
                <w:rFonts w:ascii="Arial" w:hAnsi="Arial" w:cs="Arial"/>
                <w:sz w:val="16"/>
                <w:szCs w:val="16"/>
              </w:rPr>
              <w:t>36</w:t>
            </w:r>
          </w:p>
        </w:tc>
        <w:tc>
          <w:tcPr>
            <w:tcW w:w="1134" w:type="dxa"/>
            <w:shd w:val="clear" w:color="auto" w:fill="DEEAF6" w:themeFill="accent1" w:themeFillTint="33"/>
            <w:vAlign w:val="center"/>
          </w:tcPr>
          <w:p w:rsidR="001F27F8" w:rsidRPr="0034077E" w:rsidRDefault="001F27F8" w:rsidP="001F27F8">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34077E">
              <w:rPr>
                <w:color w:val="auto"/>
                <w:sz w:val="16"/>
                <w:szCs w:val="16"/>
              </w:rPr>
              <w:t>008-2018</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DEEAF6" w:themeFill="accent1" w:themeFillTint="33"/>
          </w:tcPr>
          <w:p w:rsidR="001F27F8" w:rsidRPr="0034077E" w:rsidRDefault="001F27F8" w:rsidP="00BD657F">
            <w:pPr>
              <w:pStyle w:val="Default"/>
              <w:jc w:val="both"/>
              <w:rPr>
                <w:color w:val="auto"/>
                <w:sz w:val="16"/>
                <w:szCs w:val="16"/>
              </w:rPr>
            </w:pPr>
            <w:r w:rsidRPr="0034077E">
              <w:rPr>
                <w:color w:val="auto"/>
                <w:sz w:val="16"/>
                <w:szCs w:val="16"/>
              </w:rPr>
              <w:t xml:space="preserve">Presuntas irregularidades relacionadas con el ejercicio de las funciones y deberes </w:t>
            </w:r>
            <w:r w:rsidR="001D787E" w:rsidRPr="0034077E">
              <w:rPr>
                <w:color w:val="auto"/>
                <w:sz w:val="16"/>
                <w:szCs w:val="16"/>
              </w:rPr>
              <w:t>asignados</w:t>
            </w:r>
            <w:r w:rsidRPr="0034077E">
              <w:rPr>
                <w:color w:val="auto"/>
                <w:sz w:val="16"/>
                <w:szCs w:val="16"/>
              </w:rPr>
              <w:t xml:space="preserve"> al cargo.</w:t>
            </w:r>
          </w:p>
        </w:tc>
        <w:tc>
          <w:tcPr>
            <w:tcW w:w="3543" w:type="dxa"/>
            <w:shd w:val="clear" w:color="auto" w:fill="DEEAF6" w:themeFill="accent1" w:themeFillTint="33"/>
            <w:vAlign w:val="center"/>
          </w:tcPr>
          <w:p w:rsidR="001F27F8" w:rsidRPr="0034077E" w:rsidRDefault="001F27F8" w:rsidP="001F27F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4077E">
              <w:rPr>
                <w:rFonts w:ascii="Arial" w:hAnsi="Arial" w:cs="Arial"/>
                <w:sz w:val="16"/>
                <w:szCs w:val="16"/>
              </w:rPr>
              <w:t xml:space="preserve">Auto de Archivo del 14 de febrero de 2019, la falta no constituyó ilícito disciplinario, no hubo afectación al deber funcional asignado en razón al cargo. (No se </w:t>
            </w:r>
            <w:r w:rsidR="00BD657F" w:rsidRPr="0034077E">
              <w:rPr>
                <w:rFonts w:ascii="Arial" w:hAnsi="Arial" w:cs="Arial"/>
                <w:sz w:val="16"/>
                <w:szCs w:val="16"/>
              </w:rPr>
              <w:t>generó</w:t>
            </w:r>
            <w:r w:rsidRPr="0034077E">
              <w:rPr>
                <w:rFonts w:ascii="Arial" w:hAnsi="Arial" w:cs="Arial"/>
                <w:sz w:val="16"/>
                <w:szCs w:val="16"/>
              </w:rPr>
              <w:t xml:space="preserve"> detrimento patrimonial del DAFP)</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DEEAF6" w:themeFill="accent1" w:themeFillTint="33"/>
            <w:vAlign w:val="center"/>
          </w:tcPr>
          <w:p w:rsidR="001F27F8" w:rsidRPr="0034077E" w:rsidRDefault="001F27F8" w:rsidP="001F27F8">
            <w:pPr>
              <w:autoSpaceDE w:val="0"/>
              <w:autoSpaceDN w:val="0"/>
              <w:adjustRightInd w:val="0"/>
              <w:jc w:val="both"/>
              <w:rPr>
                <w:rFonts w:ascii="Arial" w:hAnsi="Arial" w:cs="Arial"/>
                <w:sz w:val="16"/>
                <w:szCs w:val="16"/>
              </w:rPr>
            </w:pPr>
            <w:r w:rsidRPr="0034077E">
              <w:rPr>
                <w:rFonts w:ascii="Arial" w:hAnsi="Arial" w:cs="Arial"/>
                <w:sz w:val="16"/>
                <w:szCs w:val="16"/>
              </w:rPr>
              <w:t>14-may-2023</w:t>
            </w:r>
          </w:p>
        </w:tc>
      </w:tr>
      <w:tr w:rsidR="001F27F8" w:rsidRPr="001F27F8" w:rsidTr="001F27F8">
        <w:trPr>
          <w:cnfStyle w:val="000000100000" w:firstRow="0" w:lastRow="0" w:firstColumn="0" w:lastColumn="0" w:oddVBand="0" w:evenVBand="0" w:oddHBand="1" w:evenHBand="0" w:firstRowFirstColumn="0" w:firstRowLastColumn="0" w:lastRowFirstColumn="0" w:lastRowLastColumn="0"/>
          <w:trHeight w:val="150"/>
        </w:trPr>
        <w:tc>
          <w:tcPr>
            <w:cnfStyle w:val="000010000000" w:firstRow="0" w:lastRow="0" w:firstColumn="0" w:lastColumn="0" w:oddVBand="1" w:evenVBand="0" w:oddHBand="0" w:evenHBand="0" w:firstRowFirstColumn="0" w:firstRowLastColumn="0" w:lastRowFirstColumn="0" w:lastRowLastColumn="0"/>
            <w:tcW w:w="421" w:type="dxa"/>
            <w:shd w:val="clear" w:color="auto" w:fill="DEEAF6" w:themeFill="accent1" w:themeFillTint="33"/>
            <w:vAlign w:val="center"/>
          </w:tcPr>
          <w:p w:rsidR="001F27F8" w:rsidRPr="0034077E" w:rsidRDefault="001F27F8" w:rsidP="001F27F8">
            <w:pPr>
              <w:autoSpaceDE w:val="0"/>
              <w:autoSpaceDN w:val="0"/>
              <w:adjustRightInd w:val="0"/>
              <w:jc w:val="center"/>
              <w:rPr>
                <w:rFonts w:ascii="Arial" w:hAnsi="Arial" w:cs="Arial"/>
                <w:sz w:val="16"/>
                <w:szCs w:val="16"/>
              </w:rPr>
            </w:pPr>
            <w:r w:rsidRPr="0034077E">
              <w:rPr>
                <w:rFonts w:ascii="Arial" w:hAnsi="Arial" w:cs="Arial"/>
                <w:sz w:val="16"/>
                <w:szCs w:val="16"/>
              </w:rPr>
              <w:t>37</w:t>
            </w:r>
          </w:p>
        </w:tc>
        <w:tc>
          <w:tcPr>
            <w:tcW w:w="1134" w:type="dxa"/>
            <w:shd w:val="clear" w:color="auto" w:fill="DEEAF6" w:themeFill="accent1" w:themeFillTint="33"/>
            <w:vAlign w:val="center"/>
          </w:tcPr>
          <w:p w:rsidR="001F27F8" w:rsidRPr="0034077E" w:rsidRDefault="001F27F8" w:rsidP="001F27F8">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34077E">
              <w:rPr>
                <w:color w:val="auto"/>
                <w:sz w:val="16"/>
                <w:szCs w:val="16"/>
              </w:rPr>
              <w:t>010-2018</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DEEAF6" w:themeFill="accent1" w:themeFillTint="33"/>
          </w:tcPr>
          <w:p w:rsidR="001F27F8" w:rsidRPr="0034077E" w:rsidRDefault="001F27F8" w:rsidP="00BD657F">
            <w:pPr>
              <w:pStyle w:val="Default"/>
              <w:jc w:val="both"/>
              <w:rPr>
                <w:color w:val="auto"/>
                <w:sz w:val="16"/>
                <w:szCs w:val="16"/>
              </w:rPr>
            </w:pPr>
            <w:r w:rsidRPr="0034077E">
              <w:rPr>
                <w:color w:val="auto"/>
                <w:sz w:val="16"/>
                <w:szCs w:val="16"/>
              </w:rPr>
              <w:t xml:space="preserve">Presuntas irregularidades relacionadas con el hurto del computador portátil marca Mac </w:t>
            </w:r>
          </w:p>
        </w:tc>
        <w:tc>
          <w:tcPr>
            <w:tcW w:w="3543" w:type="dxa"/>
            <w:shd w:val="clear" w:color="auto" w:fill="DEEAF6" w:themeFill="accent1" w:themeFillTint="33"/>
            <w:vAlign w:val="center"/>
          </w:tcPr>
          <w:p w:rsidR="001F27F8" w:rsidRPr="0034077E" w:rsidRDefault="001F27F8" w:rsidP="001F27F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4077E">
              <w:rPr>
                <w:rFonts w:ascii="Arial" w:hAnsi="Arial" w:cs="Arial"/>
                <w:sz w:val="16"/>
                <w:szCs w:val="16"/>
              </w:rPr>
              <w:t xml:space="preserve">Auto de Archivo del 25 de enero de 2019, el hecho sale de las competencias de la Ley 734 de 2002, puesto obedece a una situación de delincuencia común y la Empresa de Vigilancia repuso el equipo.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DEEAF6" w:themeFill="accent1" w:themeFillTint="33"/>
          </w:tcPr>
          <w:p w:rsidR="001F27F8" w:rsidRPr="0034077E" w:rsidRDefault="001F27F8" w:rsidP="001F27F8">
            <w:pPr>
              <w:jc w:val="both"/>
              <w:rPr>
                <w:rFonts w:ascii="Arial" w:hAnsi="Arial" w:cs="Arial"/>
                <w:sz w:val="16"/>
                <w:szCs w:val="16"/>
              </w:rPr>
            </w:pPr>
          </w:p>
          <w:p w:rsidR="001F27F8" w:rsidRPr="0034077E" w:rsidRDefault="001F27F8" w:rsidP="001F27F8">
            <w:pPr>
              <w:jc w:val="both"/>
              <w:rPr>
                <w:rFonts w:ascii="Arial" w:hAnsi="Arial" w:cs="Arial"/>
                <w:sz w:val="16"/>
                <w:szCs w:val="16"/>
              </w:rPr>
            </w:pPr>
          </w:p>
          <w:p w:rsidR="001F27F8" w:rsidRPr="0034077E" w:rsidRDefault="001F27F8" w:rsidP="001F27F8">
            <w:pPr>
              <w:jc w:val="both"/>
              <w:rPr>
                <w:rFonts w:ascii="Arial" w:hAnsi="Arial" w:cs="Arial"/>
                <w:sz w:val="16"/>
                <w:szCs w:val="16"/>
              </w:rPr>
            </w:pPr>
          </w:p>
          <w:p w:rsidR="001F27F8" w:rsidRPr="0034077E" w:rsidRDefault="001F27F8" w:rsidP="001F27F8">
            <w:pPr>
              <w:jc w:val="both"/>
              <w:rPr>
                <w:sz w:val="16"/>
                <w:szCs w:val="16"/>
              </w:rPr>
            </w:pPr>
            <w:r w:rsidRPr="0034077E">
              <w:rPr>
                <w:rFonts w:ascii="Arial" w:hAnsi="Arial" w:cs="Arial"/>
                <w:sz w:val="16"/>
                <w:szCs w:val="16"/>
              </w:rPr>
              <w:t>14-may-2023</w:t>
            </w:r>
          </w:p>
        </w:tc>
      </w:tr>
      <w:tr w:rsidR="001F27F8" w:rsidRPr="001F27F8" w:rsidTr="001F27F8">
        <w:trPr>
          <w:trHeight w:val="150"/>
        </w:trPr>
        <w:tc>
          <w:tcPr>
            <w:cnfStyle w:val="000010000000" w:firstRow="0" w:lastRow="0" w:firstColumn="0" w:lastColumn="0" w:oddVBand="1" w:evenVBand="0" w:oddHBand="0" w:evenHBand="0" w:firstRowFirstColumn="0" w:firstRowLastColumn="0" w:lastRowFirstColumn="0" w:lastRowLastColumn="0"/>
            <w:tcW w:w="421" w:type="dxa"/>
            <w:shd w:val="clear" w:color="auto" w:fill="DEEAF6" w:themeFill="accent1" w:themeFillTint="33"/>
            <w:vAlign w:val="center"/>
          </w:tcPr>
          <w:p w:rsidR="001F27F8" w:rsidRPr="0034077E" w:rsidRDefault="001F27F8" w:rsidP="001F27F8">
            <w:pPr>
              <w:autoSpaceDE w:val="0"/>
              <w:autoSpaceDN w:val="0"/>
              <w:adjustRightInd w:val="0"/>
              <w:jc w:val="center"/>
              <w:rPr>
                <w:rFonts w:ascii="Arial" w:hAnsi="Arial" w:cs="Arial"/>
                <w:sz w:val="16"/>
                <w:szCs w:val="16"/>
              </w:rPr>
            </w:pPr>
            <w:r w:rsidRPr="0034077E">
              <w:rPr>
                <w:rFonts w:ascii="Arial" w:hAnsi="Arial" w:cs="Arial"/>
                <w:sz w:val="16"/>
                <w:szCs w:val="16"/>
              </w:rPr>
              <w:t>38</w:t>
            </w:r>
          </w:p>
        </w:tc>
        <w:tc>
          <w:tcPr>
            <w:tcW w:w="1134" w:type="dxa"/>
            <w:shd w:val="clear" w:color="auto" w:fill="DEEAF6" w:themeFill="accent1" w:themeFillTint="33"/>
            <w:vAlign w:val="center"/>
          </w:tcPr>
          <w:p w:rsidR="001F27F8" w:rsidRPr="0034077E" w:rsidRDefault="001F27F8" w:rsidP="001F27F8">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34077E">
              <w:rPr>
                <w:color w:val="auto"/>
                <w:sz w:val="16"/>
                <w:szCs w:val="16"/>
              </w:rPr>
              <w:t>011-2018</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DEEAF6" w:themeFill="accent1" w:themeFillTint="33"/>
          </w:tcPr>
          <w:p w:rsidR="001F27F8" w:rsidRPr="0034077E" w:rsidRDefault="001F27F8" w:rsidP="00BD657F">
            <w:pPr>
              <w:pStyle w:val="Default"/>
              <w:jc w:val="both"/>
              <w:rPr>
                <w:color w:val="auto"/>
                <w:sz w:val="16"/>
                <w:szCs w:val="16"/>
              </w:rPr>
            </w:pPr>
            <w:r w:rsidRPr="0034077E">
              <w:rPr>
                <w:color w:val="auto"/>
                <w:sz w:val="16"/>
                <w:szCs w:val="16"/>
              </w:rPr>
              <w:t xml:space="preserve">Presuntas irregularidades relacionadas con el ejercicio de las funciones y deberes </w:t>
            </w:r>
            <w:r w:rsidR="001D787E" w:rsidRPr="0034077E">
              <w:rPr>
                <w:color w:val="auto"/>
                <w:sz w:val="16"/>
                <w:szCs w:val="16"/>
              </w:rPr>
              <w:t>asignados</w:t>
            </w:r>
            <w:r w:rsidRPr="0034077E">
              <w:rPr>
                <w:color w:val="auto"/>
                <w:sz w:val="16"/>
                <w:szCs w:val="16"/>
              </w:rPr>
              <w:t xml:space="preserve"> al cargo.</w:t>
            </w:r>
          </w:p>
        </w:tc>
        <w:tc>
          <w:tcPr>
            <w:tcW w:w="3543" w:type="dxa"/>
            <w:shd w:val="clear" w:color="auto" w:fill="DEEAF6" w:themeFill="accent1" w:themeFillTint="33"/>
            <w:vAlign w:val="center"/>
          </w:tcPr>
          <w:p w:rsidR="001F27F8" w:rsidRPr="0034077E" w:rsidRDefault="001F27F8" w:rsidP="001F27F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4077E">
              <w:rPr>
                <w:rFonts w:ascii="Arial" w:hAnsi="Arial" w:cs="Arial"/>
                <w:sz w:val="16"/>
                <w:szCs w:val="16"/>
              </w:rPr>
              <w:t>Auto de Archivo del 14 de febrero de 2019, la conducta no constituyó ilícito disciplinario, no hubo afectación al deber funcional asignado en razón al cargo. (No se generó detrimento patrimonial del DAFP.)</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DEEAF6" w:themeFill="accent1" w:themeFillTint="33"/>
          </w:tcPr>
          <w:p w:rsidR="001F27F8" w:rsidRPr="0034077E" w:rsidRDefault="001F27F8" w:rsidP="001F27F8">
            <w:pPr>
              <w:jc w:val="both"/>
              <w:rPr>
                <w:rFonts w:ascii="Arial" w:hAnsi="Arial" w:cs="Arial"/>
                <w:sz w:val="16"/>
                <w:szCs w:val="16"/>
              </w:rPr>
            </w:pPr>
          </w:p>
          <w:p w:rsidR="001F27F8" w:rsidRPr="0034077E" w:rsidRDefault="001F27F8" w:rsidP="001F27F8">
            <w:pPr>
              <w:jc w:val="both"/>
              <w:rPr>
                <w:rFonts w:ascii="Arial" w:hAnsi="Arial" w:cs="Arial"/>
                <w:sz w:val="16"/>
                <w:szCs w:val="16"/>
              </w:rPr>
            </w:pPr>
          </w:p>
          <w:p w:rsidR="001F27F8" w:rsidRPr="0034077E" w:rsidRDefault="001F27F8" w:rsidP="001F27F8">
            <w:pPr>
              <w:jc w:val="both"/>
              <w:rPr>
                <w:rFonts w:ascii="Arial" w:hAnsi="Arial" w:cs="Arial"/>
                <w:sz w:val="16"/>
                <w:szCs w:val="16"/>
              </w:rPr>
            </w:pPr>
          </w:p>
          <w:p w:rsidR="001F27F8" w:rsidRPr="0034077E" w:rsidRDefault="001F27F8" w:rsidP="001F27F8">
            <w:pPr>
              <w:jc w:val="both"/>
              <w:rPr>
                <w:rFonts w:ascii="Arial" w:hAnsi="Arial" w:cs="Arial"/>
                <w:sz w:val="16"/>
                <w:szCs w:val="16"/>
              </w:rPr>
            </w:pPr>
            <w:r w:rsidRPr="0034077E">
              <w:rPr>
                <w:rFonts w:ascii="Arial" w:hAnsi="Arial" w:cs="Arial"/>
                <w:sz w:val="16"/>
                <w:szCs w:val="16"/>
              </w:rPr>
              <w:t>14-may-2023</w:t>
            </w:r>
          </w:p>
        </w:tc>
      </w:tr>
      <w:tr w:rsidR="001F27F8" w:rsidRPr="001F27F8" w:rsidTr="001F27F8">
        <w:trPr>
          <w:cnfStyle w:val="000000100000" w:firstRow="0" w:lastRow="0" w:firstColumn="0" w:lastColumn="0" w:oddVBand="0" w:evenVBand="0" w:oddHBand="1" w:evenHBand="0" w:firstRowFirstColumn="0" w:firstRowLastColumn="0" w:lastRowFirstColumn="0" w:lastRowLastColumn="0"/>
          <w:trHeight w:val="150"/>
        </w:trPr>
        <w:tc>
          <w:tcPr>
            <w:cnfStyle w:val="000010000000" w:firstRow="0" w:lastRow="0" w:firstColumn="0" w:lastColumn="0" w:oddVBand="1" w:evenVBand="0" w:oddHBand="0" w:evenHBand="0" w:firstRowFirstColumn="0" w:firstRowLastColumn="0" w:lastRowFirstColumn="0" w:lastRowLastColumn="0"/>
            <w:tcW w:w="421" w:type="dxa"/>
            <w:shd w:val="clear" w:color="auto" w:fill="DEEAF6" w:themeFill="accent1" w:themeFillTint="33"/>
            <w:vAlign w:val="center"/>
          </w:tcPr>
          <w:p w:rsidR="001F27F8" w:rsidRPr="0034077E" w:rsidRDefault="001F27F8" w:rsidP="001F27F8">
            <w:pPr>
              <w:autoSpaceDE w:val="0"/>
              <w:autoSpaceDN w:val="0"/>
              <w:adjustRightInd w:val="0"/>
              <w:jc w:val="center"/>
              <w:rPr>
                <w:rFonts w:ascii="Arial" w:hAnsi="Arial" w:cs="Arial"/>
                <w:sz w:val="16"/>
                <w:szCs w:val="16"/>
              </w:rPr>
            </w:pPr>
            <w:r w:rsidRPr="0034077E">
              <w:rPr>
                <w:rFonts w:ascii="Arial" w:hAnsi="Arial" w:cs="Arial"/>
                <w:sz w:val="16"/>
                <w:szCs w:val="16"/>
              </w:rPr>
              <w:t>39</w:t>
            </w:r>
          </w:p>
        </w:tc>
        <w:tc>
          <w:tcPr>
            <w:tcW w:w="1134" w:type="dxa"/>
            <w:shd w:val="clear" w:color="auto" w:fill="DEEAF6" w:themeFill="accent1" w:themeFillTint="33"/>
            <w:vAlign w:val="center"/>
          </w:tcPr>
          <w:p w:rsidR="001F27F8" w:rsidRPr="0034077E" w:rsidRDefault="001F27F8" w:rsidP="001F27F8">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34077E">
              <w:rPr>
                <w:color w:val="auto"/>
                <w:sz w:val="16"/>
                <w:szCs w:val="16"/>
              </w:rPr>
              <w:t>017-2018</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DEEAF6" w:themeFill="accent1" w:themeFillTint="33"/>
          </w:tcPr>
          <w:p w:rsidR="001F27F8" w:rsidRPr="0034077E" w:rsidRDefault="001F27F8" w:rsidP="00BD657F">
            <w:pPr>
              <w:pStyle w:val="Default"/>
              <w:jc w:val="both"/>
              <w:rPr>
                <w:color w:val="auto"/>
                <w:sz w:val="16"/>
                <w:szCs w:val="16"/>
              </w:rPr>
            </w:pPr>
            <w:r w:rsidRPr="0034077E">
              <w:rPr>
                <w:color w:val="auto"/>
                <w:sz w:val="16"/>
                <w:szCs w:val="16"/>
              </w:rPr>
              <w:t xml:space="preserve">Presuntas irregularidades relacionadas con la disposición de servicios de carácter tributario a través de la página web http://www.nomasfilas.gov.co, sin aprobación ni revisión de la Dirección Distrital de Impuestos de Bogotá DIB de la Secretaria Distrital de Hacienda </w:t>
            </w:r>
          </w:p>
        </w:tc>
        <w:tc>
          <w:tcPr>
            <w:tcW w:w="3543" w:type="dxa"/>
            <w:shd w:val="clear" w:color="auto" w:fill="DEEAF6" w:themeFill="accent1" w:themeFillTint="33"/>
            <w:vAlign w:val="center"/>
          </w:tcPr>
          <w:p w:rsidR="001F27F8" w:rsidRPr="0034077E" w:rsidRDefault="001F27F8" w:rsidP="001F27F8">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6"/>
              </w:rPr>
            </w:pPr>
            <w:r w:rsidRPr="0034077E">
              <w:rPr>
                <w:color w:val="auto"/>
                <w:sz w:val="16"/>
                <w:szCs w:val="16"/>
              </w:rPr>
              <w:t xml:space="preserve">Auto de Archivo del 28 de febrero de 2019, el DAFP no contaba con los permisos para publicar la información de los contribuyentes de Dirección Distrital de Impuestos de Bogotá DIB de la Secretaría Distrital de Hacienda la en la página web http://www.nomasfilas.gov.co.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DEEAF6" w:themeFill="accent1" w:themeFillTint="33"/>
            <w:vAlign w:val="center"/>
          </w:tcPr>
          <w:p w:rsidR="001F27F8" w:rsidRPr="0034077E" w:rsidRDefault="001F27F8" w:rsidP="001F27F8">
            <w:pPr>
              <w:autoSpaceDE w:val="0"/>
              <w:autoSpaceDN w:val="0"/>
              <w:adjustRightInd w:val="0"/>
              <w:jc w:val="both"/>
              <w:rPr>
                <w:rFonts w:ascii="Arial" w:hAnsi="Arial" w:cs="Arial"/>
                <w:sz w:val="16"/>
                <w:szCs w:val="16"/>
              </w:rPr>
            </w:pPr>
            <w:r w:rsidRPr="0034077E">
              <w:rPr>
                <w:rFonts w:ascii="Arial" w:hAnsi="Arial" w:cs="Arial"/>
                <w:sz w:val="16"/>
                <w:szCs w:val="16"/>
              </w:rPr>
              <w:t>28-may-2023</w:t>
            </w:r>
          </w:p>
        </w:tc>
      </w:tr>
      <w:tr w:rsidR="001F27F8" w:rsidRPr="001F27F8" w:rsidTr="001F27F8">
        <w:trPr>
          <w:trHeight w:val="150"/>
        </w:trPr>
        <w:tc>
          <w:tcPr>
            <w:cnfStyle w:val="000010000000" w:firstRow="0" w:lastRow="0" w:firstColumn="0" w:lastColumn="0" w:oddVBand="1" w:evenVBand="0" w:oddHBand="0" w:evenHBand="0" w:firstRowFirstColumn="0" w:firstRowLastColumn="0" w:lastRowFirstColumn="0" w:lastRowLastColumn="0"/>
            <w:tcW w:w="421" w:type="dxa"/>
            <w:shd w:val="clear" w:color="auto" w:fill="DEEAF6" w:themeFill="accent1" w:themeFillTint="33"/>
            <w:vAlign w:val="center"/>
          </w:tcPr>
          <w:p w:rsidR="001F27F8" w:rsidRPr="0034077E" w:rsidRDefault="001F27F8" w:rsidP="001F27F8">
            <w:pPr>
              <w:autoSpaceDE w:val="0"/>
              <w:autoSpaceDN w:val="0"/>
              <w:adjustRightInd w:val="0"/>
              <w:jc w:val="center"/>
              <w:rPr>
                <w:rFonts w:ascii="Arial" w:hAnsi="Arial" w:cs="Arial"/>
                <w:sz w:val="16"/>
                <w:szCs w:val="16"/>
              </w:rPr>
            </w:pPr>
            <w:r w:rsidRPr="0034077E">
              <w:rPr>
                <w:rFonts w:ascii="Arial" w:hAnsi="Arial" w:cs="Arial"/>
                <w:sz w:val="16"/>
                <w:szCs w:val="16"/>
              </w:rPr>
              <w:t>40</w:t>
            </w:r>
          </w:p>
        </w:tc>
        <w:tc>
          <w:tcPr>
            <w:tcW w:w="1134" w:type="dxa"/>
            <w:shd w:val="clear" w:color="auto" w:fill="DEEAF6" w:themeFill="accent1" w:themeFillTint="33"/>
            <w:vAlign w:val="center"/>
          </w:tcPr>
          <w:p w:rsidR="001F27F8" w:rsidRPr="0034077E" w:rsidRDefault="001F27F8" w:rsidP="001F27F8">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34077E">
              <w:rPr>
                <w:color w:val="auto"/>
                <w:sz w:val="16"/>
                <w:szCs w:val="16"/>
              </w:rPr>
              <w:t>020-2018</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DEEAF6" w:themeFill="accent1" w:themeFillTint="33"/>
          </w:tcPr>
          <w:p w:rsidR="001F27F8" w:rsidRPr="0034077E" w:rsidRDefault="001F27F8" w:rsidP="00BD657F">
            <w:pPr>
              <w:pStyle w:val="Default"/>
              <w:jc w:val="both"/>
              <w:rPr>
                <w:color w:val="auto"/>
                <w:sz w:val="16"/>
                <w:szCs w:val="16"/>
              </w:rPr>
            </w:pPr>
            <w:r w:rsidRPr="0034077E">
              <w:rPr>
                <w:color w:val="auto"/>
                <w:sz w:val="16"/>
                <w:szCs w:val="16"/>
              </w:rPr>
              <w:t xml:space="preserve">Presuntas irregularidades relacionadas con la posible ausencia injustificada a laborar por parte de un servidor de la Entidad </w:t>
            </w:r>
          </w:p>
        </w:tc>
        <w:tc>
          <w:tcPr>
            <w:tcW w:w="3543" w:type="dxa"/>
            <w:shd w:val="clear" w:color="auto" w:fill="DEEAF6" w:themeFill="accent1" w:themeFillTint="33"/>
            <w:vAlign w:val="center"/>
          </w:tcPr>
          <w:p w:rsidR="001F27F8" w:rsidRDefault="001F27F8" w:rsidP="001F27F8">
            <w:pPr>
              <w:pStyle w:val="Default"/>
              <w:jc w:val="both"/>
              <w:cnfStyle w:val="000000000000" w:firstRow="0" w:lastRow="0" w:firstColumn="0" w:lastColumn="0" w:oddVBand="0" w:evenVBand="0" w:oddHBand="0" w:evenHBand="0" w:firstRowFirstColumn="0" w:firstRowLastColumn="0" w:lastRowFirstColumn="0" w:lastRowLastColumn="0"/>
              <w:rPr>
                <w:color w:val="auto"/>
                <w:sz w:val="16"/>
                <w:szCs w:val="16"/>
              </w:rPr>
            </w:pPr>
            <w:r w:rsidRPr="0034077E">
              <w:rPr>
                <w:color w:val="auto"/>
                <w:sz w:val="16"/>
                <w:szCs w:val="16"/>
              </w:rPr>
              <w:t>Auto de Archivo del 21 de febrero de 2019, el funcionario no afectó el deber funcional asignado en razón al cargo. (Justificó ausencia laboral)</w:t>
            </w:r>
          </w:p>
          <w:p w:rsidR="0034077E" w:rsidRPr="0034077E" w:rsidRDefault="0034077E" w:rsidP="001F27F8">
            <w:pPr>
              <w:pStyle w:val="Default"/>
              <w:jc w:val="both"/>
              <w:cnfStyle w:val="000000000000" w:firstRow="0" w:lastRow="0" w:firstColumn="0" w:lastColumn="0" w:oddVBand="0" w:evenVBand="0" w:oddHBand="0" w:evenHBand="0" w:firstRowFirstColumn="0" w:firstRowLastColumn="0" w:lastRowFirstColumn="0" w:lastRowLastColumn="0"/>
              <w:rPr>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1418" w:type="dxa"/>
            <w:shd w:val="clear" w:color="auto" w:fill="DEEAF6" w:themeFill="accent1" w:themeFillTint="33"/>
            <w:vAlign w:val="center"/>
          </w:tcPr>
          <w:p w:rsidR="001F27F8" w:rsidRPr="0034077E" w:rsidRDefault="001F27F8" w:rsidP="001F27F8">
            <w:pPr>
              <w:autoSpaceDE w:val="0"/>
              <w:autoSpaceDN w:val="0"/>
              <w:adjustRightInd w:val="0"/>
              <w:jc w:val="both"/>
              <w:rPr>
                <w:rFonts w:ascii="Arial" w:hAnsi="Arial" w:cs="Arial"/>
                <w:sz w:val="16"/>
                <w:szCs w:val="16"/>
              </w:rPr>
            </w:pPr>
            <w:r w:rsidRPr="0034077E">
              <w:rPr>
                <w:rFonts w:ascii="Arial" w:hAnsi="Arial" w:cs="Arial"/>
                <w:sz w:val="16"/>
                <w:szCs w:val="16"/>
              </w:rPr>
              <w:t>29-may-2023</w:t>
            </w:r>
          </w:p>
        </w:tc>
      </w:tr>
      <w:tr w:rsidR="001F27F8" w:rsidRPr="001F27F8" w:rsidTr="001F27F8">
        <w:trPr>
          <w:cnfStyle w:val="000000100000" w:firstRow="0" w:lastRow="0" w:firstColumn="0" w:lastColumn="0" w:oddVBand="0" w:evenVBand="0" w:oddHBand="1" w:evenHBand="0" w:firstRowFirstColumn="0" w:firstRowLastColumn="0" w:lastRowFirstColumn="0" w:lastRowLastColumn="0"/>
          <w:trHeight w:val="150"/>
        </w:trPr>
        <w:tc>
          <w:tcPr>
            <w:cnfStyle w:val="000010000000" w:firstRow="0" w:lastRow="0" w:firstColumn="0" w:lastColumn="0" w:oddVBand="1" w:evenVBand="0" w:oddHBand="0" w:evenHBand="0" w:firstRowFirstColumn="0" w:firstRowLastColumn="0" w:lastRowFirstColumn="0" w:lastRowLastColumn="0"/>
            <w:tcW w:w="421" w:type="dxa"/>
            <w:shd w:val="clear" w:color="auto" w:fill="DEEAF6" w:themeFill="accent1" w:themeFillTint="33"/>
            <w:vAlign w:val="center"/>
          </w:tcPr>
          <w:p w:rsidR="001F27F8" w:rsidRPr="0034077E" w:rsidRDefault="001F27F8" w:rsidP="001F27F8">
            <w:pPr>
              <w:autoSpaceDE w:val="0"/>
              <w:autoSpaceDN w:val="0"/>
              <w:adjustRightInd w:val="0"/>
              <w:jc w:val="center"/>
              <w:rPr>
                <w:rFonts w:ascii="Arial" w:hAnsi="Arial" w:cs="Arial"/>
                <w:sz w:val="16"/>
                <w:szCs w:val="16"/>
              </w:rPr>
            </w:pPr>
            <w:r w:rsidRPr="0034077E">
              <w:rPr>
                <w:rFonts w:ascii="Arial" w:hAnsi="Arial" w:cs="Arial"/>
                <w:sz w:val="16"/>
                <w:szCs w:val="16"/>
              </w:rPr>
              <w:t>41</w:t>
            </w:r>
          </w:p>
        </w:tc>
        <w:tc>
          <w:tcPr>
            <w:tcW w:w="1134" w:type="dxa"/>
            <w:shd w:val="clear" w:color="auto" w:fill="DEEAF6" w:themeFill="accent1" w:themeFillTint="33"/>
          </w:tcPr>
          <w:p w:rsidR="001F27F8" w:rsidRPr="0034077E" w:rsidRDefault="001F27F8" w:rsidP="001F27F8">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p w:rsidR="001F27F8" w:rsidRPr="0034077E" w:rsidRDefault="001F27F8" w:rsidP="001F27F8">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p w:rsidR="001F27F8" w:rsidRPr="0034077E" w:rsidRDefault="001F27F8" w:rsidP="001F27F8">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p w:rsidR="001F27F8" w:rsidRPr="0034077E" w:rsidRDefault="001F27F8" w:rsidP="001F27F8">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p w:rsidR="001F27F8" w:rsidRPr="0034077E" w:rsidRDefault="001F27F8" w:rsidP="001F27F8">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34077E">
              <w:rPr>
                <w:color w:val="auto"/>
                <w:sz w:val="16"/>
                <w:szCs w:val="16"/>
              </w:rPr>
              <w:t>021-2018</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DEEAF6" w:themeFill="accent1" w:themeFillTint="33"/>
          </w:tcPr>
          <w:p w:rsidR="001F27F8" w:rsidRPr="0034077E" w:rsidRDefault="001F27F8" w:rsidP="00C32F8D">
            <w:pPr>
              <w:pStyle w:val="Default"/>
              <w:jc w:val="both"/>
              <w:rPr>
                <w:color w:val="auto"/>
                <w:sz w:val="16"/>
                <w:szCs w:val="16"/>
              </w:rPr>
            </w:pPr>
            <w:r w:rsidRPr="0034077E">
              <w:rPr>
                <w:color w:val="auto"/>
                <w:sz w:val="16"/>
                <w:szCs w:val="16"/>
              </w:rPr>
              <w:t xml:space="preserve">Posible ausencia injustificada a laborar y adicionalmente, se estaría configurando un posible incumplimiento de deberes por parte del servidor toda vez, que de acuerdo con la normatividad vigente y con la Circular 009 de 2016 expedida por la Entidad, la presentación del documento original con el cual se concede una incapacidad a </w:t>
            </w:r>
            <w:r w:rsidRPr="0034077E">
              <w:rPr>
                <w:color w:val="auto"/>
                <w:sz w:val="16"/>
                <w:szCs w:val="16"/>
              </w:rPr>
              <w:lastRenderedPageBreak/>
              <w:t xml:space="preserve">un servidor público del Departamento, resulta indispensable para adelantar ante la E.P.S., el trámite de recobro pertinente </w:t>
            </w:r>
          </w:p>
        </w:tc>
        <w:tc>
          <w:tcPr>
            <w:tcW w:w="3543" w:type="dxa"/>
            <w:shd w:val="clear" w:color="auto" w:fill="DEEAF6" w:themeFill="accent1" w:themeFillTint="33"/>
            <w:vAlign w:val="center"/>
          </w:tcPr>
          <w:p w:rsidR="001F27F8" w:rsidRPr="0034077E" w:rsidRDefault="001F27F8" w:rsidP="001F27F8">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6"/>
              </w:rPr>
            </w:pPr>
            <w:r w:rsidRPr="0034077E">
              <w:rPr>
                <w:color w:val="auto"/>
                <w:sz w:val="16"/>
                <w:szCs w:val="16"/>
              </w:rPr>
              <w:lastRenderedPageBreak/>
              <w:t xml:space="preserve">Auto de Archivo del 29 de abril de 2019, el funcionario presentó derecho de petición a la EPS COMPENSAR y allego denuncia por perdida de incapacidad. La conducta no constituyo ilícito disciplinario.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DEEAF6" w:themeFill="accent1" w:themeFillTint="33"/>
            <w:vAlign w:val="center"/>
          </w:tcPr>
          <w:p w:rsidR="001F27F8" w:rsidRPr="0034077E" w:rsidRDefault="001F27F8" w:rsidP="001F27F8">
            <w:pPr>
              <w:autoSpaceDE w:val="0"/>
              <w:autoSpaceDN w:val="0"/>
              <w:adjustRightInd w:val="0"/>
              <w:jc w:val="both"/>
              <w:rPr>
                <w:rFonts w:ascii="Arial" w:hAnsi="Arial" w:cs="Arial"/>
                <w:sz w:val="16"/>
                <w:szCs w:val="16"/>
              </w:rPr>
            </w:pPr>
            <w:r w:rsidRPr="0034077E">
              <w:rPr>
                <w:rFonts w:ascii="Arial" w:hAnsi="Arial" w:cs="Arial"/>
                <w:sz w:val="16"/>
                <w:szCs w:val="16"/>
              </w:rPr>
              <w:t>29-ago-2023</w:t>
            </w:r>
          </w:p>
        </w:tc>
      </w:tr>
      <w:tr w:rsidR="001F27F8" w:rsidRPr="001F27F8" w:rsidTr="001F27F8">
        <w:trPr>
          <w:trHeight w:val="150"/>
        </w:trPr>
        <w:tc>
          <w:tcPr>
            <w:cnfStyle w:val="000010000000" w:firstRow="0" w:lastRow="0" w:firstColumn="0" w:lastColumn="0" w:oddVBand="1" w:evenVBand="0" w:oddHBand="0" w:evenHBand="0" w:firstRowFirstColumn="0" w:firstRowLastColumn="0" w:lastRowFirstColumn="0" w:lastRowLastColumn="0"/>
            <w:tcW w:w="421" w:type="dxa"/>
            <w:shd w:val="clear" w:color="auto" w:fill="DEEAF6" w:themeFill="accent1" w:themeFillTint="33"/>
            <w:vAlign w:val="center"/>
          </w:tcPr>
          <w:p w:rsidR="001F27F8" w:rsidRPr="0034077E" w:rsidRDefault="001F27F8" w:rsidP="001F27F8">
            <w:pPr>
              <w:autoSpaceDE w:val="0"/>
              <w:autoSpaceDN w:val="0"/>
              <w:adjustRightInd w:val="0"/>
              <w:jc w:val="center"/>
              <w:rPr>
                <w:rFonts w:ascii="Arial" w:hAnsi="Arial" w:cs="Arial"/>
                <w:sz w:val="16"/>
                <w:szCs w:val="16"/>
              </w:rPr>
            </w:pPr>
            <w:r w:rsidRPr="0034077E">
              <w:rPr>
                <w:rFonts w:ascii="Arial" w:hAnsi="Arial" w:cs="Arial"/>
                <w:sz w:val="16"/>
                <w:szCs w:val="16"/>
              </w:rPr>
              <w:lastRenderedPageBreak/>
              <w:t>42</w:t>
            </w:r>
          </w:p>
        </w:tc>
        <w:tc>
          <w:tcPr>
            <w:tcW w:w="1134" w:type="dxa"/>
            <w:shd w:val="clear" w:color="auto" w:fill="DEEAF6" w:themeFill="accent1" w:themeFillTint="33"/>
          </w:tcPr>
          <w:p w:rsidR="001F27F8" w:rsidRPr="0034077E" w:rsidRDefault="001F27F8" w:rsidP="001F27F8">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p w:rsidR="001F27F8" w:rsidRPr="0034077E" w:rsidRDefault="001F27F8" w:rsidP="001F27F8">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p w:rsidR="001F27F8" w:rsidRPr="0034077E" w:rsidRDefault="001F27F8" w:rsidP="001F27F8">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p w:rsidR="001F27F8" w:rsidRPr="0034077E" w:rsidRDefault="001F27F8" w:rsidP="001F27F8">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p w:rsidR="001F27F8" w:rsidRPr="0034077E" w:rsidRDefault="001F27F8" w:rsidP="001F27F8">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34077E">
              <w:rPr>
                <w:color w:val="auto"/>
                <w:sz w:val="16"/>
                <w:szCs w:val="16"/>
              </w:rPr>
              <w:t>022-2018</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DEEAF6" w:themeFill="accent1" w:themeFillTint="33"/>
          </w:tcPr>
          <w:p w:rsidR="001F27F8" w:rsidRPr="0034077E" w:rsidRDefault="001F27F8" w:rsidP="00BD657F">
            <w:pPr>
              <w:pStyle w:val="Default"/>
              <w:jc w:val="both"/>
              <w:rPr>
                <w:color w:val="auto"/>
                <w:sz w:val="16"/>
                <w:szCs w:val="16"/>
              </w:rPr>
            </w:pPr>
            <w:r w:rsidRPr="0034077E">
              <w:rPr>
                <w:color w:val="auto"/>
                <w:sz w:val="16"/>
                <w:szCs w:val="16"/>
              </w:rPr>
              <w:t xml:space="preserve">Presuntas irregularidades relacionadas con la inexactitud en las autoliquidaciones y pagos al sistema de la Protección Social, de los años 2011 y 2013 </w:t>
            </w:r>
          </w:p>
        </w:tc>
        <w:tc>
          <w:tcPr>
            <w:tcW w:w="3543" w:type="dxa"/>
            <w:shd w:val="clear" w:color="auto" w:fill="DEEAF6" w:themeFill="accent1" w:themeFillTint="33"/>
            <w:vAlign w:val="center"/>
          </w:tcPr>
          <w:p w:rsidR="001F27F8" w:rsidRPr="0034077E" w:rsidRDefault="001F27F8" w:rsidP="001F27F8">
            <w:pPr>
              <w:pStyle w:val="Default"/>
              <w:jc w:val="both"/>
              <w:cnfStyle w:val="000000000000" w:firstRow="0" w:lastRow="0" w:firstColumn="0" w:lastColumn="0" w:oddVBand="0" w:evenVBand="0" w:oddHBand="0" w:evenHBand="0" w:firstRowFirstColumn="0" w:firstRowLastColumn="0" w:lastRowFirstColumn="0" w:lastRowLastColumn="0"/>
              <w:rPr>
                <w:color w:val="auto"/>
                <w:sz w:val="16"/>
                <w:szCs w:val="16"/>
              </w:rPr>
            </w:pPr>
            <w:r w:rsidRPr="0034077E">
              <w:rPr>
                <w:color w:val="auto"/>
                <w:sz w:val="16"/>
                <w:szCs w:val="16"/>
              </w:rPr>
              <w:t>Auto que decreta la caducidad y archivo del 29 de abril de 2019, lo anterior teniendo en cuenta que operó el fenómeno de la caducidad respecto a los hechos relacionados con la inexactitud del año 2011 y en torno a los hechos del 2013, los funcionarios actuaron de acuerdo con la normatividad vigente para la fecha.</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DEEAF6" w:themeFill="accent1" w:themeFillTint="33"/>
            <w:vAlign w:val="center"/>
          </w:tcPr>
          <w:p w:rsidR="001F27F8" w:rsidRPr="0034077E" w:rsidRDefault="001F27F8" w:rsidP="001F27F8">
            <w:pPr>
              <w:autoSpaceDE w:val="0"/>
              <w:autoSpaceDN w:val="0"/>
              <w:adjustRightInd w:val="0"/>
              <w:jc w:val="both"/>
              <w:rPr>
                <w:rFonts w:ascii="Arial" w:hAnsi="Arial" w:cs="Arial"/>
                <w:sz w:val="16"/>
                <w:szCs w:val="16"/>
              </w:rPr>
            </w:pPr>
            <w:r w:rsidRPr="0034077E">
              <w:rPr>
                <w:rFonts w:ascii="Arial" w:hAnsi="Arial" w:cs="Arial"/>
                <w:sz w:val="16"/>
                <w:szCs w:val="16"/>
              </w:rPr>
              <w:t>30-ago-2023</w:t>
            </w:r>
          </w:p>
        </w:tc>
      </w:tr>
      <w:tr w:rsidR="001F27F8" w:rsidRPr="001F27F8" w:rsidTr="001F27F8">
        <w:trPr>
          <w:cnfStyle w:val="000000100000" w:firstRow="0" w:lastRow="0" w:firstColumn="0" w:lastColumn="0" w:oddVBand="0" w:evenVBand="0" w:oddHBand="1" w:evenHBand="0" w:firstRowFirstColumn="0" w:firstRowLastColumn="0" w:lastRowFirstColumn="0" w:lastRowLastColumn="0"/>
          <w:trHeight w:val="150"/>
        </w:trPr>
        <w:tc>
          <w:tcPr>
            <w:cnfStyle w:val="000010000000" w:firstRow="0" w:lastRow="0" w:firstColumn="0" w:lastColumn="0" w:oddVBand="1" w:evenVBand="0" w:oddHBand="0" w:evenHBand="0" w:firstRowFirstColumn="0" w:firstRowLastColumn="0" w:lastRowFirstColumn="0" w:lastRowLastColumn="0"/>
            <w:tcW w:w="421" w:type="dxa"/>
            <w:shd w:val="clear" w:color="auto" w:fill="DEEAF6" w:themeFill="accent1" w:themeFillTint="33"/>
            <w:vAlign w:val="center"/>
          </w:tcPr>
          <w:p w:rsidR="001F27F8" w:rsidRPr="0034077E" w:rsidRDefault="001F27F8" w:rsidP="001F27F8">
            <w:pPr>
              <w:autoSpaceDE w:val="0"/>
              <w:autoSpaceDN w:val="0"/>
              <w:adjustRightInd w:val="0"/>
              <w:jc w:val="center"/>
              <w:rPr>
                <w:rFonts w:ascii="Arial" w:hAnsi="Arial" w:cs="Arial"/>
                <w:sz w:val="16"/>
                <w:szCs w:val="16"/>
              </w:rPr>
            </w:pPr>
            <w:r w:rsidRPr="0034077E">
              <w:rPr>
                <w:rFonts w:ascii="Arial" w:hAnsi="Arial" w:cs="Arial"/>
                <w:sz w:val="16"/>
                <w:szCs w:val="16"/>
              </w:rPr>
              <w:t>43</w:t>
            </w:r>
          </w:p>
        </w:tc>
        <w:tc>
          <w:tcPr>
            <w:tcW w:w="1134" w:type="dxa"/>
            <w:shd w:val="clear" w:color="auto" w:fill="DEEAF6" w:themeFill="accent1" w:themeFillTint="33"/>
          </w:tcPr>
          <w:p w:rsidR="001F27F8" w:rsidRPr="0034077E" w:rsidRDefault="001F27F8" w:rsidP="001F27F8">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p w:rsidR="001F27F8" w:rsidRPr="0034077E" w:rsidRDefault="001F27F8" w:rsidP="001F27F8">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p w:rsidR="001F27F8" w:rsidRPr="0034077E" w:rsidRDefault="001F27F8" w:rsidP="001F27F8">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34077E">
              <w:rPr>
                <w:color w:val="auto"/>
                <w:sz w:val="16"/>
                <w:szCs w:val="16"/>
              </w:rPr>
              <w:t>024-2018</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DEEAF6" w:themeFill="accent1" w:themeFillTint="33"/>
          </w:tcPr>
          <w:p w:rsidR="001F27F8" w:rsidRPr="0034077E" w:rsidRDefault="001F27F8" w:rsidP="00BD657F">
            <w:pPr>
              <w:pStyle w:val="Default"/>
              <w:jc w:val="both"/>
              <w:rPr>
                <w:color w:val="auto"/>
                <w:sz w:val="16"/>
                <w:szCs w:val="16"/>
              </w:rPr>
            </w:pPr>
            <w:r w:rsidRPr="0034077E">
              <w:rPr>
                <w:color w:val="auto"/>
                <w:sz w:val="16"/>
                <w:szCs w:val="16"/>
              </w:rPr>
              <w:t>Presuntas irregularidades relacionadas con la posible ausencia injustificada a laborar por parte de un servidor de la Entidad</w:t>
            </w:r>
          </w:p>
        </w:tc>
        <w:tc>
          <w:tcPr>
            <w:tcW w:w="3543" w:type="dxa"/>
            <w:shd w:val="clear" w:color="auto" w:fill="DEEAF6" w:themeFill="accent1" w:themeFillTint="33"/>
            <w:vAlign w:val="center"/>
          </w:tcPr>
          <w:p w:rsidR="001F27F8" w:rsidRPr="0034077E" w:rsidRDefault="001F27F8" w:rsidP="001F27F8">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6"/>
              </w:rPr>
            </w:pPr>
            <w:r w:rsidRPr="0034077E">
              <w:rPr>
                <w:color w:val="auto"/>
                <w:sz w:val="16"/>
                <w:szCs w:val="16"/>
              </w:rPr>
              <w:t>Auto de Archivo del 21 de febrero de 2019, la conducta no constituyo ilícito disciplinario, el funcionario asumió la penalidad por la cancelación de los tiquetes aéreos.</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DEEAF6" w:themeFill="accent1" w:themeFillTint="33"/>
            <w:vAlign w:val="center"/>
          </w:tcPr>
          <w:p w:rsidR="001F27F8" w:rsidRPr="0034077E" w:rsidRDefault="001F27F8" w:rsidP="001F27F8">
            <w:pPr>
              <w:autoSpaceDE w:val="0"/>
              <w:autoSpaceDN w:val="0"/>
              <w:adjustRightInd w:val="0"/>
              <w:jc w:val="both"/>
              <w:rPr>
                <w:rFonts w:ascii="Arial" w:hAnsi="Arial" w:cs="Arial"/>
                <w:sz w:val="16"/>
                <w:szCs w:val="16"/>
              </w:rPr>
            </w:pPr>
            <w:r w:rsidRPr="0034077E">
              <w:rPr>
                <w:rFonts w:ascii="Arial" w:hAnsi="Arial" w:cs="Arial"/>
                <w:sz w:val="16"/>
                <w:szCs w:val="16"/>
              </w:rPr>
              <w:t>31-ago-2023</w:t>
            </w:r>
          </w:p>
        </w:tc>
      </w:tr>
      <w:tr w:rsidR="001F27F8" w:rsidRPr="001F27F8" w:rsidTr="001F27F8">
        <w:trPr>
          <w:trHeight w:val="150"/>
        </w:trPr>
        <w:tc>
          <w:tcPr>
            <w:cnfStyle w:val="000010000000" w:firstRow="0" w:lastRow="0" w:firstColumn="0" w:lastColumn="0" w:oddVBand="1" w:evenVBand="0" w:oddHBand="0" w:evenHBand="0" w:firstRowFirstColumn="0" w:firstRowLastColumn="0" w:lastRowFirstColumn="0" w:lastRowLastColumn="0"/>
            <w:tcW w:w="421" w:type="dxa"/>
            <w:shd w:val="clear" w:color="auto" w:fill="DEEAF6" w:themeFill="accent1" w:themeFillTint="33"/>
            <w:vAlign w:val="center"/>
          </w:tcPr>
          <w:p w:rsidR="001F27F8" w:rsidRPr="0034077E" w:rsidRDefault="001F27F8" w:rsidP="001F27F8">
            <w:pPr>
              <w:autoSpaceDE w:val="0"/>
              <w:autoSpaceDN w:val="0"/>
              <w:adjustRightInd w:val="0"/>
              <w:jc w:val="center"/>
              <w:rPr>
                <w:rFonts w:ascii="Arial" w:hAnsi="Arial" w:cs="Arial"/>
                <w:sz w:val="16"/>
                <w:szCs w:val="16"/>
              </w:rPr>
            </w:pPr>
            <w:r w:rsidRPr="0034077E">
              <w:rPr>
                <w:rFonts w:ascii="Arial" w:hAnsi="Arial" w:cs="Arial"/>
                <w:sz w:val="16"/>
                <w:szCs w:val="16"/>
              </w:rPr>
              <w:t>44</w:t>
            </w:r>
          </w:p>
        </w:tc>
        <w:tc>
          <w:tcPr>
            <w:tcW w:w="1134" w:type="dxa"/>
            <w:shd w:val="clear" w:color="auto" w:fill="DEEAF6" w:themeFill="accent1" w:themeFillTint="33"/>
            <w:vAlign w:val="center"/>
          </w:tcPr>
          <w:p w:rsidR="001F27F8" w:rsidRPr="0034077E" w:rsidRDefault="001F27F8" w:rsidP="001F27F8">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34077E">
              <w:rPr>
                <w:color w:val="auto"/>
                <w:sz w:val="16"/>
                <w:szCs w:val="16"/>
              </w:rPr>
              <w:t>026-2018</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DEEAF6" w:themeFill="accent1" w:themeFillTint="33"/>
          </w:tcPr>
          <w:p w:rsidR="001F27F8" w:rsidRPr="0034077E" w:rsidRDefault="001F27F8" w:rsidP="00BD657F">
            <w:pPr>
              <w:pStyle w:val="Default"/>
              <w:jc w:val="both"/>
              <w:rPr>
                <w:color w:val="auto"/>
                <w:sz w:val="16"/>
                <w:szCs w:val="16"/>
              </w:rPr>
            </w:pPr>
            <w:r w:rsidRPr="0034077E">
              <w:rPr>
                <w:color w:val="auto"/>
                <w:sz w:val="16"/>
                <w:szCs w:val="16"/>
              </w:rPr>
              <w:t xml:space="preserve">Presuntas irregularidades relacionadas con el ejercicio de las funciones y deberes </w:t>
            </w:r>
            <w:r w:rsidR="001D787E" w:rsidRPr="0034077E">
              <w:rPr>
                <w:color w:val="auto"/>
                <w:sz w:val="16"/>
                <w:szCs w:val="16"/>
              </w:rPr>
              <w:t>asignados</w:t>
            </w:r>
            <w:r w:rsidRPr="0034077E">
              <w:rPr>
                <w:color w:val="auto"/>
                <w:sz w:val="16"/>
                <w:szCs w:val="16"/>
              </w:rPr>
              <w:t xml:space="preserve"> al cargo. (Queja de ciudadana interpuesta contra funcionaria por no brindar adecuada orientación en petición) </w:t>
            </w:r>
          </w:p>
        </w:tc>
        <w:tc>
          <w:tcPr>
            <w:tcW w:w="3543" w:type="dxa"/>
            <w:shd w:val="clear" w:color="auto" w:fill="DEEAF6" w:themeFill="accent1" w:themeFillTint="33"/>
            <w:vAlign w:val="center"/>
          </w:tcPr>
          <w:p w:rsidR="001F27F8" w:rsidRPr="0034077E" w:rsidRDefault="001F27F8" w:rsidP="001F27F8">
            <w:pPr>
              <w:pStyle w:val="Default"/>
              <w:jc w:val="both"/>
              <w:cnfStyle w:val="000000000000" w:firstRow="0" w:lastRow="0" w:firstColumn="0" w:lastColumn="0" w:oddVBand="0" w:evenVBand="0" w:oddHBand="0" w:evenHBand="0" w:firstRowFirstColumn="0" w:firstRowLastColumn="0" w:lastRowFirstColumn="0" w:lastRowLastColumn="0"/>
              <w:rPr>
                <w:color w:val="auto"/>
                <w:sz w:val="16"/>
                <w:szCs w:val="16"/>
              </w:rPr>
            </w:pPr>
            <w:r w:rsidRPr="0034077E">
              <w:rPr>
                <w:color w:val="auto"/>
                <w:sz w:val="16"/>
                <w:szCs w:val="16"/>
              </w:rPr>
              <w:t>Auto de Archivo del 06 de mayo de 2016, la conducta no constituyo ilícito disciplinario, la funcionaria brindó a la peticionaria la respectiva orientación, no se generó afectación al deber funcional asignado en razón al cargo.</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DEEAF6" w:themeFill="accent1" w:themeFillTint="33"/>
            <w:vAlign w:val="center"/>
          </w:tcPr>
          <w:p w:rsidR="001F27F8" w:rsidRPr="0034077E" w:rsidRDefault="001F27F8" w:rsidP="001F27F8">
            <w:pPr>
              <w:autoSpaceDE w:val="0"/>
              <w:autoSpaceDN w:val="0"/>
              <w:adjustRightInd w:val="0"/>
              <w:jc w:val="both"/>
              <w:rPr>
                <w:rFonts w:ascii="Arial" w:hAnsi="Arial" w:cs="Arial"/>
                <w:sz w:val="16"/>
                <w:szCs w:val="16"/>
              </w:rPr>
            </w:pPr>
            <w:r w:rsidRPr="0034077E">
              <w:rPr>
                <w:rFonts w:ascii="Arial" w:hAnsi="Arial" w:cs="Arial"/>
                <w:sz w:val="16"/>
                <w:szCs w:val="16"/>
              </w:rPr>
              <w:t>18-sep-2023</w:t>
            </w:r>
          </w:p>
        </w:tc>
      </w:tr>
      <w:tr w:rsidR="001F27F8" w:rsidRPr="001F27F8" w:rsidTr="001F27F8">
        <w:trPr>
          <w:cnfStyle w:val="000000100000" w:firstRow="0" w:lastRow="0" w:firstColumn="0" w:lastColumn="0" w:oddVBand="0" w:evenVBand="0" w:oddHBand="1" w:evenHBand="0" w:firstRowFirstColumn="0" w:firstRowLastColumn="0" w:lastRowFirstColumn="0" w:lastRowLastColumn="0"/>
          <w:trHeight w:val="150"/>
        </w:trPr>
        <w:tc>
          <w:tcPr>
            <w:cnfStyle w:val="000010000000" w:firstRow="0" w:lastRow="0" w:firstColumn="0" w:lastColumn="0" w:oddVBand="1" w:evenVBand="0" w:oddHBand="0" w:evenHBand="0" w:firstRowFirstColumn="0" w:firstRowLastColumn="0" w:lastRowFirstColumn="0" w:lastRowLastColumn="0"/>
            <w:tcW w:w="421" w:type="dxa"/>
            <w:shd w:val="clear" w:color="auto" w:fill="DEEAF6" w:themeFill="accent1" w:themeFillTint="33"/>
            <w:vAlign w:val="center"/>
          </w:tcPr>
          <w:p w:rsidR="001F27F8" w:rsidRPr="0034077E" w:rsidRDefault="001F27F8" w:rsidP="001F27F8">
            <w:pPr>
              <w:autoSpaceDE w:val="0"/>
              <w:autoSpaceDN w:val="0"/>
              <w:adjustRightInd w:val="0"/>
              <w:jc w:val="center"/>
              <w:rPr>
                <w:rFonts w:ascii="Arial" w:hAnsi="Arial" w:cs="Arial"/>
                <w:sz w:val="16"/>
                <w:szCs w:val="16"/>
              </w:rPr>
            </w:pPr>
            <w:r w:rsidRPr="0034077E">
              <w:rPr>
                <w:rFonts w:ascii="Arial" w:hAnsi="Arial" w:cs="Arial"/>
                <w:sz w:val="16"/>
                <w:szCs w:val="16"/>
              </w:rPr>
              <w:t>45</w:t>
            </w:r>
          </w:p>
        </w:tc>
        <w:tc>
          <w:tcPr>
            <w:tcW w:w="1134" w:type="dxa"/>
            <w:shd w:val="clear" w:color="auto" w:fill="DEEAF6" w:themeFill="accent1" w:themeFillTint="33"/>
            <w:vAlign w:val="center"/>
          </w:tcPr>
          <w:p w:rsidR="001F27F8" w:rsidRPr="0034077E" w:rsidRDefault="001F27F8" w:rsidP="001F27F8">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34077E">
              <w:rPr>
                <w:color w:val="auto"/>
                <w:sz w:val="16"/>
                <w:szCs w:val="16"/>
              </w:rPr>
              <w:t>028-2018</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DEEAF6" w:themeFill="accent1" w:themeFillTint="33"/>
          </w:tcPr>
          <w:p w:rsidR="001F27F8" w:rsidRPr="0034077E" w:rsidRDefault="001F27F8" w:rsidP="00BD657F">
            <w:pPr>
              <w:pStyle w:val="Default"/>
              <w:jc w:val="both"/>
              <w:rPr>
                <w:color w:val="auto"/>
                <w:sz w:val="16"/>
                <w:szCs w:val="16"/>
              </w:rPr>
            </w:pPr>
            <w:r w:rsidRPr="0034077E">
              <w:rPr>
                <w:color w:val="auto"/>
                <w:sz w:val="16"/>
                <w:szCs w:val="16"/>
              </w:rPr>
              <w:t xml:space="preserve">Presuntas irregularidades relacionadas con el ejercicio de las funciones y deberes </w:t>
            </w:r>
            <w:r w:rsidR="001D787E" w:rsidRPr="0034077E">
              <w:rPr>
                <w:color w:val="auto"/>
                <w:sz w:val="16"/>
                <w:szCs w:val="16"/>
              </w:rPr>
              <w:t>asignados</w:t>
            </w:r>
            <w:r w:rsidRPr="0034077E">
              <w:rPr>
                <w:color w:val="auto"/>
                <w:sz w:val="16"/>
                <w:szCs w:val="16"/>
              </w:rPr>
              <w:t xml:space="preserve"> al cargo. </w:t>
            </w:r>
          </w:p>
        </w:tc>
        <w:tc>
          <w:tcPr>
            <w:tcW w:w="3543" w:type="dxa"/>
            <w:shd w:val="clear" w:color="auto" w:fill="DEEAF6" w:themeFill="accent1" w:themeFillTint="33"/>
            <w:vAlign w:val="center"/>
          </w:tcPr>
          <w:p w:rsidR="001F27F8" w:rsidRPr="0034077E" w:rsidRDefault="001F27F8" w:rsidP="001F27F8">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6"/>
              </w:rPr>
            </w:pPr>
            <w:r w:rsidRPr="0034077E">
              <w:rPr>
                <w:color w:val="auto"/>
                <w:sz w:val="16"/>
                <w:szCs w:val="16"/>
              </w:rPr>
              <w:t>Auto de Archivo del 30 de septiembre de 2019, el funcionario no afecto el deber funcional asignado a su cargo.</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DEEAF6" w:themeFill="accent1" w:themeFillTint="33"/>
            <w:vAlign w:val="center"/>
          </w:tcPr>
          <w:p w:rsidR="001F27F8" w:rsidRPr="0034077E" w:rsidRDefault="001F27F8" w:rsidP="001F27F8">
            <w:pPr>
              <w:autoSpaceDE w:val="0"/>
              <w:autoSpaceDN w:val="0"/>
              <w:adjustRightInd w:val="0"/>
              <w:jc w:val="both"/>
              <w:rPr>
                <w:rFonts w:ascii="Arial" w:hAnsi="Arial" w:cs="Arial"/>
                <w:sz w:val="16"/>
                <w:szCs w:val="16"/>
              </w:rPr>
            </w:pPr>
            <w:r w:rsidRPr="0034077E">
              <w:rPr>
                <w:rFonts w:ascii="Arial" w:hAnsi="Arial" w:cs="Arial"/>
                <w:sz w:val="16"/>
                <w:szCs w:val="16"/>
              </w:rPr>
              <w:t>18-sep-2023</w:t>
            </w:r>
          </w:p>
        </w:tc>
      </w:tr>
    </w:tbl>
    <w:p w:rsidR="007605C0" w:rsidRPr="006D4B4E" w:rsidRDefault="007605C0" w:rsidP="007605C0">
      <w:pPr>
        <w:jc w:val="both"/>
        <w:rPr>
          <w:rFonts w:ascii="Arial" w:eastAsia="Calibri" w:hAnsi="Arial" w:cs="Arial"/>
          <w:b/>
          <w:i/>
          <w:sz w:val="14"/>
          <w:szCs w:val="14"/>
        </w:rPr>
      </w:pPr>
      <w:r w:rsidRPr="006D4B4E">
        <w:rPr>
          <w:rFonts w:ascii="Arial" w:eastAsia="Calibri" w:hAnsi="Arial" w:cs="Arial"/>
          <w:b/>
          <w:i/>
          <w:sz w:val="14"/>
          <w:szCs w:val="14"/>
        </w:rPr>
        <w:t>Fuente: Información Secretaria General</w:t>
      </w:r>
    </w:p>
    <w:tbl>
      <w:tblPr>
        <w:tblStyle w:val="GridTable5DarkAccent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ayout w:type="fixed"/>
        <w:tblLook w:val="0000" w:firstRow="0" w:lastRow="0" w:firstColumn="0" w:lastColumn="0" w:noHBand="0" w:noVBand="0"/>
      </w:tblPr>
      <w:tblGrid>
        <w:gridCol w:w="567"/>
        <w:gridCol w:w="1276"/>
        <w:gridCol w:w="2552"/>
        <w:gridCol w:w="4389"/>
      </w:tblGrid>
      <w:tr w:rsidR="00422757" w:rsidRPr="00BD657F" w:rsidTr="00632EB6">
        <w:trPr>
          <w:cnfStyle w:val="000000100000" w:firstRow="0" w:lastRow="0" w:firstColumn="0" w:lastColumn="0" w:oddVBand="0" w:evenVBand="0" w:oddHBand="1" w:evenHBand="0" w:firstRowFirstColumn="0" w:firstRowLastColumn="0" w:lastRowFirstColumn="0" w:lastRowLastColumn="0"/>
          <w:trHeight w:val="150"/>
        </w:trPr>
        <w:tc>
          <w:tcPr>
            <w:cnfStyle w:val="000010000000" w:firstRow="0" w:lastRow="0" w:firstColumn="0" w:lastColumn="0" w:oddVBand="1" w:evenVBand="0" w:oddHBand="0" w:evenHBand="0" w:firstRowFirstColumn="0" w:firstRowLastColumn="0" w:lastRowFirstColumn="0" w:lastRowLastColumn="0"/>
            <w:tcW w:w="8784" w:type="dxa"/>
            <w:gridSpan w:val="4"/>
            <w:shd w:val="clear" w:color="auto" w:fill="D5DCE4" w:themeFill="text2" w:themeFillTint="33"/>
          </w:tcPr>
          <w:p w:rsidR="00422757" w:rsidRPr="00BD657F" w:rsidRDefault="00422757" w:rsidP="00422757">
            <w:pPr>
              <w:autoSpaceDE w:val="0"/>
              <w:autoSpaceDN w:val="0"/>
              <w:adjustRightInd w:val="0"/>
              <w:jc w:val="center"/>
              <w:rPr>
                <w:rFonts w:ascii="Arial" w:hAnsi="Arial" w:cs="Arial"/>
                <w:b/>
                <w:bCs/>
                <w:sz w:val="16"/>
                <w:szCs w:val="16"/>
              </w:rPr>
            </w:pPr>
            <w:r w:rsidRPr="00BD657F">
              <w:rPr>
                <w:rFonts w:ascii="Arial" w:hAnsi="Arial" w:cs="Arial"/>
                <w:b/>
                <w:bCs/>
                <w:sz w:val="16"/>
                <w:szCs w:val="16"/>
              </w:rPr>
              <w:t>INHIBITORIOS</w:t>
            </w:r>
          </w:p>
        </w:tc>
      </w:tr>
      <w:tr w:rsidR="00422757" w:rsidRPr="00BD657F" w:rsidTr="00422757">
        <w:trPr>
          <w:trHeight w:val="150"/>
        </w:trPr>
        <w:tc>
          <w:tcPr>
            <w:cnfStyle w:val="000010000000" w:firstRow="0" w:lastRow="0" w:firstColumn="0" w:lastColumn="0" w:oddVBand="1" w:evenVBand="0" w:oddHBand="0" w:evenHBand="0" w:firstRowFirstColumn="0" w:firstRowLastColumn="0" w:lastRowFirstColumn="0" w:lastRowLastColumn="0"/>
            <w:tcW w:w="567" w:type="dxa"/>
            <w:shd w:val="clear" w:color="auto" w:fill="D5DCE4" w:themeFill="text2" w:themeFillTint="33"/>
          </w:tcPr>
          <w:p w:rsidR="00422757" w:rsidRPr="00BD657F" w:rsidRDefault="00422757" w:rsidP="0046057D">
            <w:pPr>
              <w:autoSpaceDE w:val="0"/>
              <w:autoSpaceDN w:val="0"/>
              <w:adjustRightInd w:val="0"/>
              <w:rPr>
                <w:rFonts w:ascii="Arial" w:hAnsi="Arial" w:cs="Arial"/>
                <w:b/>
                <w:bCs/>
                <w:sz w:val="16"/>
                <w:szCs w:val="16"/>
              </w:rPr>
            </w:pPr>
          </w:p>
        </w:tc>
        <w:tc>
          <w:tcPr>
            <w:tcW w:w="1276" w:type="dxa"/>
            <w:shd w:val="clear" w:color="auto" w:fill="D5DCE4" w:themeFill="text2" w:themeFillTint="33"/>
          </w:tcPr>
          <w:p w:rsidR="00422757" w:rsidRPr="00BD657F" w:rsidRDefault="00422757" w:rsidP="004605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D657F">
              <w:rPr>
                <w:rFonts w:ascii="Arial" w:hAnsi="Arial" w:cs="Arial"/>
                <w:b/>
                <w:bCs/>
                <w:sz w:val="16"/>
                <w:szCs w:val="16"/>
              </w:rPr>
              <w:t xml:space="preserve">No. de Expediente </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D5DCE4" w:themeFill="text2" w:themeFillTint="33"/>
          </w:tcPr>
          <w:p w:rsidR="00422757" w:rsidRPr="00BD657F" w:rsidRDefault="00422757" w:rsidP="0046057D">
            <w:pPr>
              <w:autoSpaceDE w:val="0"/>
              <w:autoSpaceDN w:val="0"/>
              <w:adjustRightInd w:val="0"/>
              <w:rPr>
                <w:rFonts w:ascii="Arial" w:hAnsi="Arial" w:cs="Arial"/>
                <w:sz w:val="16"/>
                <w:szCs w:val="16"/>
              </w:rPr>
            </w:pPr>
            <w:r w:rsidRPr="00BD657F">
              <w:rPr>
                <w:rFonts w:ascii="Arial" w:hAnsi="Arial" w:cs="Arial"/>
                <w:b/>
                <w:bCs/>
                <w:sz w:val="16"/>
                <w:szCs w:val="16"/>
              </w:rPr>
              <w:t xml:space="preserve">Hechos </w:t>
            </w:r>
          </w:p>
        </w:tc>
        <w:tc>
          <w:tcPr>
            <w:tcW w:w="4389" w:type="dxa"/>
            <w:shd w:val="clear" w:color="auto" w:fill="D5DCE4" w:themeFill="text2" w:themeFillTint="33"/>
          </w:tcPr>
          <w:p w:rsidR="00422757" w:rsidRPr="00BD657F" w:rsidRDefault="00422757" w:rsidP="004605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D657F">
              <w:rPr>
                <w:rFonts w:ascii="Arial" w:hAnsi="Arial" w:cs="Arial"/>
                <w:b/>
                <w:bCs/>
                <w:sz w:val="16"/>
                <w:szCs w:val="16"/>
              </w:rPr>
              <w:t xml:space="preserve">Actuación Procesal </w:t>
            </w:r>
          </w:p>
        </w:tc>
      </w:tr>
      <w:tr w:rsidR="00422757" w:rsidRPr="00BD657F" w:rsidTr="00422757">
        <w:trPr>
          <w:cnfStyle w:val="000000100000" w:firstRow="0" w:lastRow="0" w:firstColumn="0" w:lastColumn="0" w:oddVBand="0" w:evenVBand="0" w:oddHBand="1" w:evenHBand="0" w:firstRowFirstColumn="0" w:firstRowLastColumn="0" w:lastRowFirstColumn="0" w:lastRowLastColumn="0"/>
          <w:trHeight w:val="672"/>
        </w:trPr>
        <w:tc>
          <w:tcPr>
            <w:cnfStyle w:val="000010000000" w:firstRow="0" w:lastRow="0" w:firstColumn="0" w:lastColumn="0" w:oddVBand="1" w:evenVBand="0" w:oddHBand="0" w:evenHBand="0" w:firstRowFirstColumn="0" w:firstRowLastColumn="0" w:lastRowFirstColumn="0" w:lastRowLastColumn="0"/>
            <w:tcW w:w="567" w:type="dxa"/>
            <w:shd w:val="clear" w:color="auto" w:fill="D5DCE4" w:themeFill="text2" w:themeFillTint="33"/>
            <w:vAlign w:val="center"/>
          </w:tcPr>
          <w:p w:rsidR="00422757" w:rsidRPr="00BD657F" w:rsidRDefault="00422757" w:rsidP="0046057D">
            <w:r w:rsidRPr="00BD657F">
              <w:rPr>
                <w:sz w:val="16"/>
                <w:szCs w:val="18"/>
              </w:rPr>
              <w:t>4</w:t>
            </w:r>
            <w:r>
              <w:rPr>
                <w:sz w:val="16"/>
                <w:szCs w:val="18"/>
              </w:rPr>
              <w:t>6</w:t>
            </w:r>
          </w:p>
        </w:tc>
        <w:tc>
          <w:tcPr>
            <w:tcW w:w="1276" w:type="dxa"/>
            <w:shd w:val="clear" w:color="auto" w:fill="D5DCE4" w:themeFill="text2" w:themeFillTint="33"/>
          </w:tcPr>
          <w:p w:rsidR="00422757" w:rsidRPr="00BD657F" w:rsidRDefault="00422757" w:rsidP="0046057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p>
          <w:p w:rsidR="00422757" w:rsidRPr="00BD657F" w:rsidRDefault="00422757" w:rsidP="0046057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p>
          <w:p w:rsidR="00422757" w:rsidRPr="00BD657F" w:rsidRDefault="00422757" w:rsidP="0046057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D657F">
              <w:rPr>
                <w:rFonts w:ascii="Arial" w:hAnsi="Arial" w:cs="Arial"/>
                <w:sz w:val="16"/>
                <w:szCs w:val="18"/>
              </w:rPr>
              <w:t>032-2019</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D5DCE4" w:themeFill="text2" w:themeFillTint="33"/>
          </w:tcPr>
          <w:p w:rsidR="00422757" w:rsidRPr="00BD657F" w:rsidRDefault="00422757" w:rsidP="00BA778F">
            <w:pPr>
              <w:autoSpaceDE w:val="0"/>
              <w:autoSpaceDN w:val="0"/>
              <w:adjustRightInd w:val="0"/>
              <w:jc w:val="both"/>
              <w:rPr>
                <w:rFonts w:ascii="Arial" w:hAnsi="Arial" w:cs="Arial"/>
                <w:sz w:val="16"/>
                <w:szCs w:val="18"/>
              </w:rPr>
            </w:pPr>
          </w:p>
          <w:p w:rsidR="00422757" w:rsidRPr="00BD657F" w:rsidRDefault="00422757" w:rsidP="00BA778F">
            <w:pPr>
              <w:autoSpaceDE w:val="0"/>
              <w:autoSpaceDN w:val="0"/>
              <w:adjustRightInd w:val="0"/>
              <w:jc w:val="both"/>
              <w:rPr>
                <w:rFonts w:ascii="Arial" w:hAnsi="Arial" w:cs="Arial"/>
                <w:sz w:val="16"/>
                <w:szCs w:val="16"/>
              </w:rPr>
            </w:pPr>
            <w:r w:rsidRPr="00BD657F">
              <w:rPr>
                <w:rFonts w:ascii="Arial" w:hAnsi="Arial" w:cs="Arial"/>
                <w:sz w:val="16"/>
                <w:szCs w:val="18"/>
              </w:rPr>
              <w:t>Presunto Hurto de dos Tablets. Informe de funcionario DAFP.</w:t>
            </w:r>
          </w:p>
        </w:tc>
        <w:tc>
          <w:tcPr>
            <w:tcW w:w="4389" w:type="dxa"/>
            <w:shd w:val="clear" w:color="auto" w:fill="D5DCE4" w:themeFill="text2" w:themeFillTint="33"/>
          </w:tcPr>
          <w:p w:rsidR="00422757" w:rsidRPr="00BD657F" w:rsidRDefault="00422757" w:rsidP="00BA778F">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BD657F">
              <w:rPr>
                <w:rFonts w:ascii="Tahoma" w:hAnsi="Tahoma" w:cs="Tahoma"/>
                <w:sz w:val="16"/>
                <w:szCs w:val="16"/>
              </w:rPr>
              <w:t xml:space="preserve">Auto Inhibitorio del 29 de abril de 2019, se hizo efectiva la póliza No. 1002844 suscrita por la Previsora S.A., ya que el hecho obedece a una situación de delincuencia común que sale de la órbita de competencias del derecho disciplinario.  </w:t>
            </w:r>
          </w:p>
          <w:p w:rsidR="00422757" w:rsidRPr="00BD657F" w:rsidRDefault="00422757" w:rsidP="00BA77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422757" w:rsidRPr="00BD657F" w:rsidTr="00422757">
        <w:trPr>
          <w:trHeight w:val="901"/>
        </w:trPr>
        <w:tc>
          <w:tcPr>
            <w:cnfStyle w:val="000010000000" w:firstRow="0" w:lastRow="0" w:firstColumn="0" w:lastColumn="0" w:oddVBand="1" w:evenVBand="0" w:oddHBand="0" w:evenHBand="0" w:firstRowFirstColumn="0" w:firstRowLastColumn="0" w:lastRowFirstColumn="0" w:lastRowLastColumn="0"/>
            <w:tcW w:w="567" w:type="dxa"/>
            <w:shd w:val="clear" w:color="auto" w:fill="D5DCE4" w:themeFill="text2" w:themeFillTint="33"/>
            <w:vAlign w:val="center"/>
          </w:tcPr>
          <w:p w:rsidR="00422757" w:rsidRPr="00BD657F" w:rsidRDefault="00422757" w:rsidP="0046057D">
            <w:r w:rsidRPr="00BD657F">
              <w:rPr>
                <w:rFonts w:ascii="Arial" w:hAnsi="Arial" w:cs="Arial"/>
                <w:sz w:val="16"/>
                <w:szCs w:val="16"/>
              </w:rPr>
              <w:t>4</w:t>
            </w:r>
            <w:r>
              <w:rPr>
                <w:rFonts w:ascii="Arial" w:hAnsi="Arial" w:cs="Arial"/>
                <w:sz w:val="16"/>
                <w:szCs w:val="16"/>
              </w:rPr>
              <w:t>7</w:t>
            </w:r>
          </w:p>
        </w:tc>
        <w:tc>
          <w:tcPr>
            <w:tcW w:w="1276" w:type="dxa"/>
            <w:shd w:val="clear" w:color="auto" w:fill="D5DCE4" w:themeFill="text2" w:themeFillTint="33"/>
          </w:tcPr>
          <w:p w:rsidR="00422757" w:rsidRPr="00BD657F" w:rsidRDefault="00422757" w:rsidP="0046057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p>
          <w:p w:rsidR="00422757" w:rsidRPr="00BD657F" w:rsidRDefault="00422757" w:rsidP="0046057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p>
          <w:p w:rsidR="00422757" w:rsidRPr="00BD657F" w:rsidRDefault="00422757" w:rsidP="0046057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p>
          <w:p w:rsidR="00422757" w:rsidRPr="00BD657F" w:rsidRDefault="00422757" w:rsidP="0046057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D657F">
              <w:rPr>
                <w:rFonts w:ascii="Arial" w:hAnsi="Arial" w:cs="Arial"/>
                <w:sz w:val="16"/>
                <w:szCs w:val="18"/>
              </w:rPr>
              <w:t>033-2019</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D5DCE4" w:themeFill="text2" w:themeFillTint="33"/>
            <w:vAlign w:val="center"/>
          </w:tcPr>
          <w:p w:rsidR="00422757" w:rsidRPr="00BD657F" w:rsidRDefault="00422757" w:rsidP="00BA778F">
            <w:pPr>
              <w:autoSpaceDE w:val="0"/>
              <w:autoSpaceDN w:val="0"/>
              <w:adjustRightInd w:val="0"/>
              <w:jc w:val="both"/>
              <w:rPr>
                <w:rFonts w:ascii="Arial" w:hAnsi="Arial" w:cs="Arial"/>
                <w:sz w:val="16"/>
                <w:szCs w:val="16"/>
              </w:rPr>
            </w:pPr>
            <w:r w:rsidRPr="00BD657F">
              <w:rPr>
                <w:rFonts w:ascii="Arial" w:hAnsi="Arial" w:cs="Arial"/>
                <w:sz w:val="16"/>
                <w:szCs w:val="18"/>
              </w:rPr>
              <w:t>Presuntas irregularidades en uso de tiquetes aéreos por servidor público.</w:t>
            </w:r>
          </w:p>
        </w:tc>
        <w:tc>
          <w:tcPr>
            <w:tcW w:w="4389" w:type="dxa"/>
            <w:shd w:val="clear" w:color="auto" w:fill="D5DCE4" w:themeFill="text2" w:themeFillTint="33"/>
          </w:tcPr>
          <w:p w:rsidR="00422757" w:rsidRPr="00BD657F" w:rsidRDefault="00422757" w:rsidP="00BA778F">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BD657F">
              <w:rPr>
                <w:rFonts w:ascii="Tahoma" w:hAnsi="Tahoma" w:cs="Tahoma"/>
                <w:sz w:val="16"/>
                <w:szCs w:val="16"/>
              </w:rPr>
              <w:t xml:space="preserve">Auto inhibitorio del 09 de abril de 2019, puesto que la funcionaria pagó penalidad y se evidenció conforme con los soportes del Gestión Humana que no se presentó afectación al deber funcional asignado y tampoco se generó detrimento patrimonial en la Entidad. </w:t>
            </w:r>
          </w:p>
          <w:p w:rsidR="00422757" w:rsidRPr="00BD657F" w:rsidRDefault="00422757" w:rsidP="00BA77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422757" w:rsidRPr="00BD657F" w:rsidTr="00422757">
        <w:trPr>
          <w:cnfStyle w:val="000000100000" w:firstRow="0" w:lastRow="0" w:firstColumn="0" w:lastColumn="0" w:oddVBand="0" w:evenVBand="0" w:oddHBand="1" w:evenHBand="0" w:firstRowFirstColumn="0" w:firstRowLastColumn="0" w:lastRowFirstColumn="0" w:lastRowLastColumn="0"/>
          <w:trHeight w:val="557"/>
        </w:trPr>
        <w:tc>
          <w:tcPr>
            <w:cnfStyle w:val="000010000000" w:firstRow="0" w:lastRow="0" w:firstColumn="0" w:lastColumn="0" w:oddVBand="1" w:evenVBand="0" w:oddHBand="0" w:evenHBand="0" w:firstRowFirstColumn="0" w:firstRowLastColumn="0" w:lastRowFirstColumn="0" w:lastRowLastColumn="0"/>
            <w:tcW w:w="567" w:type="dxa"/>
            <w:shd w:val="clear" w:color="auto" w:fill="D5DCE4" w:themeFill="text2" w:themeFillTint="33"/>
            <w:vAlign w:val="center"/>
          </w:tcPr>
          <w:p w:rsidR="00422757" w:rsidRPr="00BD657F" w:rsidRDefault="00422757" w:rsidP="0046057D">
            <w:pPr>
              <w:autoSpaceDE w:val="0"/>
              <w:autoSpaceDN w:val="0"/>
              <w:adjustRightInd w:val="0"/>
              <w:jc w:val="center"/>
              <w:rPr>
                <w:rFonts w:ascii="Arial" w:hAnsi="Arial" w:cs="Arial"/>
                <w:sz w:val="16"/>
                <w:szCs w:val="16"/>
              </w:rPr>
            </w:pPr>
            <w:r w:rsidRPr="00BD657F">
              <w:rPr>
                <w:rFonts w:ascii="Arial" w:hAnsi="Arial" w:cs="Arial"/>
                <w:sz w:val="16"/>
                <w:szCs w:val="16"/>
              </w:rPr>
              <w:t>4</w:t>
            </w:r>
            <w:r>
              <w:rPr>
                <w:rFonts w:ascii="Arial" w:hAnsi="Arial" w:cs="Arial"/>
                <w:sz w:val="16"/>
                <w:szCs w:val="16"/>
              </w:rPr>
              <w:t>8</w:t>
            </w:r>
          </w:p>
        </w:tc>
        <w:tc>
          <w:tcPr>
            <w:tcW w:w="1276" w:type="dxa"/>
            <w:shd w:val="clear" w:color="auto" w:fill="D5DCE4" w:themeFill="text2" w:themeFillTint="33"/>
          </w:tcPr>
          <w:p w:rsidR="00422757" w:rsidRPr="00BD657F" w:rsidRDefault="00422757" w:rsidP="0046057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p>
          <w:p w:rsidR="00422757" w:rsidRPr="00BD657F" w:rsidRDefault="00422757" w:rsidP="0046057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p>
          <w:p w:rsidR="00422757" w:rsidRPr="00BD657F" w:rsidRDefault="00422757" w:rsidP="0046057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D657F">
              <w:rPr>
                <w:rFonts w:ascii="Arial" w:hAnsi="Arial" w:cs="Arial"/>
                <w:sz w:val="16"/>
                <w:szCs w:val="18"/>
              </w:rPr>
              <w:t>046-2019</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D5DCE4" w:themeFill="text2" w:themeFillTint="33"/>
            <w:vAlign w:val="center"/>
          </w:tcPr>
          <w:p w:rsidR="00422757" w:rsidRPr="00BD657F" w:rsidRDefault="00422757" w:rsidP="00BA778F">
            <w:pPr>
              <w:autoSpaceDE w:val="0"/>
              <w:autoSpaceDN w:val="0"/>
              <w:adjustRightInd w:val="0"/>
              <w:jc w:val="both"/>
              <w:rPr>
                <w:rFonts w:ascii="Arial" w:hAnsi="Arial" w:cs="Arial"/>
                <w:sz w:val="16"/>
                <w:szCs w:val="16"/>
              </w:rPr>
            </w:pPr>
            <w:r w:rsidRPr="00BD657F">
              <w:rPr>
                <w:rFonts w:ascii="Arial" w:hAnsi="Arial" w:cs="Arial"/>
                <w:sz w:val="16"/>
                <w:szCs w:val="18"/>
              </w:rPr>
              <w:t>Presunto hurto de celular HAUAWEI P8.</w:t>
            </w:r>
          </w:p>
        </w:tc>
        <w:tc>
          <w:tcPr>
            <w:tcW w:w="4389" w:type="dxa"/>
            <w:shd w:val="clear" w:color="auto" w:fill="D5DCE4" w:themeFill="text2" w:themeFillTint="33"/>
          </w:tcPr>
          <w:p w:rsidR="00422757" w:rsidRPr="00BD657F" w:rsidRDefault="00422757" w:rsidP="00BA778F">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BD657F">
              <w:rPr>
                <w:rFonts w:ascii="Tahoma" w:hAnsi="Tahoma" w:cs="Tahoma"/>
                <w:sz w:val="16"/>
                <w:szCs w:val="16"/>
              </w:rPr>
              <w:t xml:space="preserve">Auto Inhibitorio del 20 de agosto de 2019, se hizo efectiva la póliza suscrita por la Previsora S.A., ya que el hecho obedece a una situación de delincuencia común que sale de la órbita de competencias del derecho disciplinario.  </w:t>
            </w:r>
          </w:p>
          <w:p w:rsidR="00422757" w:rsidRPr="00BD657F" w:rsidRDefault="00422757" w:rsidP="00BA77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bl>
    <w:p w:rsidR="007605C0" w:rsidRPr="005025F5" w:rsidRDefault="007605C0" w:rsidP="007605C0">
      <w:pPr>
        <w:jc w:val="both"/>
        <w:rPr>
          <w:rFonts w:ascii="Arial" w:eastAsia="Calibri" w:hAnsi="Arial" w:cs="Arial"/>
          <w:b/>
          <w:i/>
          <w:sz w:val="14"/>
          <w:szCs w:val="14"/>
        </w:rPr>
      </w:pPr>
      <w:r w:rsidRPr="005025F5">
        <w:rPr>
          <w:rFonts w:ascii="Arial" w:eastAsia="Calibri" w:hAnsi="Arial" w:cs="Arial"/>
          <w:b/>
          <w:i/>
          <w:sz w:val="14"/>
          <w:szCs w:val="14"/>
        </w:rPr>
        <w:t>Fuente: Información Secretaria General</w:t>
      </w:r>
    </w:p>
    <w:tbl>
      <w:tblPr>
        <w:tblStyle w:val="GridTable5DarkAccent4"/>
        <w:tblpPr w:leftFromText="141" w:rightFromText="141" w:vertAnchor="text" w:horzAnchor="margin" w:tblpY="-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ayout w:type="fixed"/>
        <w:tblLook w:val="0000" w:firstRow="0" w:lastRow="0" w:firstColumn="0" w:lastColumn="0" w:noHBand="0" w:noVBand="0"/>
      </w:tblPr>
      <w:tblGrid>
        <w:gridCol w:w="421"/>
        <w:gridCol w:w="1275"/>
        <w:gridCol w:w="7088"/>
      </w:tblGrid>
      <w:tr w:rsidR="00422757" w:rsidRPr="00520157" w:rsidTr="00422757">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8784" w:type="dxa"/>
            <w:gridSpan w:val="3"/>
          </w:tcPr>
          <w:p w:rsidR="00422757" w:rsidRPr="00520157" w:rsidRDefault="00422757" w:rsidP="007605C0">
            <w:pPr>
              <w:pStyle w:val="Default"/>
              <w:jc w:val="center"/>
              <w:rPr>
                <w:b/>
                <w:bCs/>
                <w:sz w:val="16"/>
                <w:szCs w:val="18"/>
              </w:rPr>
            </w:pPr>
            <w:r>
              <w:rPr>
                <w:b/>
                <w:bCs/>
                <w:sz w:val="16"/>
                <w:szCs w:val="18"/>
              </w:rPr>
              <w:t>NULIDAD</w:t>
            </w:r>
          </w:p>
        </w:tc>
      </w:tr>
      <w:tr w:rsidR="00422757" w:rsidRPr="00520157" w:rsidTr="00422757">
        <w:trPr>
          <w:trHeight w:val="327"/>
        </w:trPr>
        <w:tc>
          <w:tcPr>
            <w:cnfStyle w:val="000010000000" w:firstRow="0" w:lastRow="0" w:firstColumn="0" w:lastColumn="0" w:oddVBand="1" w:evenVBand="0" w:oddHBand="0" w:evenHBand="0" w:firstRowFirstColumn="0" w:firstRowLastColumn="0" w:lastRowFirstColumn="0" w:lastRowLastColumn="0"/>
            <w:tcW w:w="421" w:type="dxa"/>
          </w:tcPr>
          <w:p w:rsidR="00422757" w:rsidRPr="00520157" w:rsidRDefault="00422757" w:rsidP="007605C0">
            <w:pPr>
              <w:pStyle w:val="Default"/>
              <w:jc w:val="center"/>
              <w:rPr>
                <w:b/>
                <w:bCs/>
                <w:sz w:val="16"/>
                <w:szCs w:val="18"/>
              </w:rPr>
            </w:pPr>
          </w:p>
        </w:tc>
        <w:tc>
          <w:tcPr>
            <w:tcW w:w="1275" w:type="dxa"/>
            <w:vAlign w:val="center"/>
          </w:tcPr>
          <w:p w:rsidR="00422757" w:rsidRPr="00520157" w:rsidRDefault="00422757" w:rsidP="007605C0">
            <w:pPr>
              <w:pStyle w:val="Default"/>
              <w:jc w:val="center"/>
              <w:cnfStyle w:val="000000000000" w:firstRow="0" w:lastRow="0" w:firstColumn="0" w:lastColumn="0" w:oddVBand="0" w:evenVBand="0" w:oddHBand="0" w:evenHBand="0" w:firstRowFirstColumn="0" w:firstRowLastColumn="0" w:lastRowFirstColumn="0" w:lastRowLastColumn="0"/>
              <w:rPr>
                <w:sz w:val="16"/>
                <w:szCs w:val="18"/>
              </w:rPr>
            </w:pPr>
            <w:r w:rsidRPr="00520157">
              <w:rPr>
                <w:b/>
                <w:bCs/>
                <w:sz w:val="16"/>
                <w:szCs w:val="18"/>
              </w:rPr>
              <w:t>No. de Expediente</w:t>
            </w:r>
          </w:p>
        </w:tc>
        <w:tc>
          <w:tcPr>
            <w:cnfStyle w:val="000010000000" w:firstRow="0" w:lastRow="0" w:firstColumn="0" w:lastColumn="0" w:oddVBand="1" w:evenVBand="0" w:oddHBand="0" w:evenHBand="0" w:firstRowFirstColumn="0" w:firstRowLastColumn="0" w:lastRowFirstColumn="0" w:lastRowLastColumn="0"/>
            <w:tcW w:w="7088" w:type="dxa"/>
            <w:vAlign w:val="center"/>
          </w:tcPr>
          <w:p w:rsidR="00422757" w:rsidRPr="00520157" w:rsidRDefault="00422757" w:rsidP="007605C0">
            <w:pPr>
              <w:pStyle w:val="Default"/>
              <w:jc w:val="center"/>
              <w:rPr>
                <w:sz w:val="16"/>
                <w:szCs w:val="18"/>
              </w:rPr>
            </w:pPr>
            <w:r w:rsidRPr="00520157">
              <w:rPr>
                <w:b/>
                <w:bCs/>
                <w:sz w:val="16"/>
                <w:szCs w:val="18"/>
              </w:rPr>
              <w:t>Hechos</w:t>
            </w:r>
          </w:p>
        </w:tc>
      </w:tr>
      <w:tr w:rsidR="00422757" w:rsidRPr="00520157" w:rsidTr="00422757">
        <w:trPr>
          <w:cnfStyle w:val="000000100000" w:firstRow="0" w:lastRow="0" w:firstColumn="0" w:lastColumn="0" w:oddVBand="0" w:evenVBand="0" w:oddHBand="1" w:evenHBand="0" w:firstRowFirstColumn="0" w:firstRowLastColumn="0" w:lastRowFirstColumn="0" w:lastRowLastColumn="0"/>
          <w:trHeight w:val="557"/>
        </w:trPr>
        <w:tc>
          <w:tcPr>
            <w:cnfStyle w:val="000010000000" w:firstRow="0" w:lastRow="0" w:firstColumn="0" w:lastColumn="0" w:oddVBand="1" w:evenVBand="0" w:oddHBand="0" w:evenHBand="0" w:firstRowFirstColumn="0" w:firstRowLastColumn="0" w:lastRowFirstColumn="0" w:lastRowLastColumn="0"/>
            <w:tcW w:w="421" w:type="dxa"/>
            <w:vAlign w:val="center"/>
          </w:tcPr>
          <w:p w:rsidR="00422757" w:rsidRPr="00520157" w:rsidRDefault="00422757" w:rsidP="007605C0">
            <w:pPr>
              <w:pStyle w:val="Default"/>
              <w:jc w:val="center"/>
              <w:rPr>
                <w:sz w:val="16"/>
                <w:szCs w:val="18"/>
              </w:rPr>
            </w:pPr>
            <w:r>
              <w:rPr>
                <w:sz w:val="16"/>
                <w:szCs w:val="18"/>
              </w:rPr>
              <w:t>49</w:t>
            </w:r>
          </w:p>
        </w:tc>
        <w:tc>
          <w:tcPr>
            <w:tcW w:w="1275" w:type="dxa"/>
            <w:shd w:val="clear" w:color="auto" w:fill="FBE4D5" w:themeFill="accent2" w:themeFillTint="33"/>
            <w:vAlign w:val="center"/>
          </w:tcPr>
          <w:p w:rsidR="00422757" w:rsidRPr="00BD657F" w:rsidRDefault="00422757" w:rsidP="007605C0">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BD657F">
              <w:rPr>
                <w:color w:val="auto"/>
                <w:sz w:val="16"/>
                <w:szCs w:val="18"/>
              </w:rPr>
              <w:t>018-2018</w:t>
            </w:r>
          </w:p>
        </w:tc>
        <w:tc>
          <w:tcPr>
            <w:cnfStyle w:val="000010000000" w:firstRow="0" w:lastRow="0" w:firstColumn="0" w:lastColumn="0" w:oddVBand="1" w:evenVBand="0" w:oddHBand="0" w:evenHBand="0" w:firstRowFirstColumn="0" w:firstRowLastColumn="0" w:lastRowFirstColumn="0" w:lastRowLastColumn="0"/>
            <w:tcW w:w="7088" w:type="dxa"/>
            <w:shd w:val="clear" w:color="auto" w:fill="FBE4D5" w:themeFill="accent2" w:themeFillTint="33"/>
          </w:tcPr>
          <w:p w:rsidR="00422757" w:rsidRPr="00BD657F" w:rsidRDefault="00422757" w:rsidP="007605C0">
            <w:pPr>
              <w:pStyle w:val="Default"/>
              <w:rPr>
                <w:color w:val="auto"/>
                <w:sz w:val="16"/>
                <w:szCs w:val="18"/>
              </w:rPr>
            </w:pPr>
            <w:r w:rsidRPr="00BD657F">
              <w:rPr>
                <w:color w:val="auto"/>
                <w:sz w:val="16"/>
                <w:szCs w:val="18"/>
              </w:rPr>
              <w:t>Presunta conducta de acoso laboral. Nulidad por falta de competencia Ley 734 de 2002. (Se remitió a la Procuraduría General de la Nación, órgano competente por Ley 1010 de 2006).</w:t>
            </w:r>
          </w:p>
        </w:tc>
      </w:tr>
    </w:tbl>
    <w:p w:rsidR="007605C0" w:rsidRPr="005025F5" w:rsidRDefault="00422757" w:rsidP="007605C0">
      <w:pPr>
        <w:jc w:val="both"/>
        <w:rPr>
          <w:rFonts w:ascii="Arial" w:eastAsia="Calibri" w:hAnsi="Arial" w:cs="Arial"/>
          <w:b/>
          <w:i/>
          <w:sz w:val="14"/>
          <w:szCs w:val="14"/>
        </w:rPr>
      </w:pPr>
      <w:r w:rsidRPr="005025F5">
        <w:rPr>
          <w:rFonts w:ascii="Arial" w:eastAsia="Calibri" w:hAnsi="Arial" w:cs="Arial"/>
          <w:b/>
          <w:i/>
          <w:sz w:val="14"/>
          <w:szCs w:val="14"/>
        </w:rPr>
        <w:t>F</w:t>
      </w:r>
      <w:r w:rsidR="007605C0" w:rsidRPr="005025F5">
        <w:rPr>
          <w:rFonts w:ascii="Arial" w:eastAsia="Calibri" w:hAnsi="Arial" w:cs="Arial"/>
          <w:b/>
          <w:i/>
          <w:sz w:val="14"/>
          <w:szCs w:val="14"/>
        </w:rPr>
        <w:t>uente: Información Secretaria General</w:t>
      </w:r>
    </w:p>
    <w:p w:rsidR="00E168F9" w:rsidRDefault="00E67668" w:rsidP="00E67668">
      <w:pPr>
        <w:jc w:val="both"/>
        <w:rPr>
          <w:rFonts w:ascii="Arial" w:eastAsia="Calibri" w:hAnsi="Arial" w:cs="Arial"/>
          <w:szCs w:val="24"/>
        </w:rPr>
      </w:pPr>
      <w:r>
        <w:rPr>
          <w:rFonts w:ascii="Arial" w:eastAsia="Calibri" w:hAnsi="Arial" w:cs="Arial"/>
          <w:szCs w:val="24"/>
        </w:rPr>
        <w:t>Con base en esta información a continuación, se desarrolla el seguimiento por parte de</w:t>
      </w:r>
      <w:r w:rsidR="00422757">
        <w:rPr>
          <w:rFonts w:ascii="Arial" w:eastAsia="Calibri" w:hAnsi="Arial" w:cs="Arial"/>
          <w:szCs w:val="24"/>
        </w:rPr>
        <w:t xml:space="preserve"> la Oficina de Control Interno:</w:t>
      </w:r>
    </w:p>
    <w:p w:rsidR="005025F5" w:rsidRDefault="005025F5" w:rsidP="00E67668">
      <w:pPr>
        <w:jc w:val="both"/>
        <w:rPr>
          <w:rFonts w:ascii="Arial" w:eastAsia="Calibri" w:hAnsi="Arial" w:cs="Arial"/>
          <w:szCs w:val="24"/>
        </w:rPr>
      </w:pPr>
    </w:p>
    <w:p w:rsidR="00C32F8D" w:rsidRPr="00992F83" w:rsidRDefault="00C32F8D" w:rsidP="00E67668">
      <w:pPr>
        <w:jc w:val="both"/>
        <w:rPr>
          <w:rFonts w:ascii="Arial" w:eastAsia="Calibri" w:hAnsi="Arial" w:cs="Arial"/>
          <w:szCs w:val="24"/>
        </w:rPr>
      </w:pPr>
    </w:p>
    <w:p w:rsidR="00E67668" w:rsidRPr="005009B8" w:rsidRDefault="00E67668" w:rsidP="00E67668">
      <w:pPr>
        <w:jc w:val="both"/>
        <w:rPr>
          <w:rFonts w:ascii="Arial" w:eastAsia="Calibri" w:hAnsi="Arial" w:cs="Arial"/>
          <w:b/>
          <w:szCs w:val="24"/>
        </w:rPr>
      </w:pPr>
      <w:r w:rsidRPr="005009B8">
        <w:rPr>
          <w:rFonts w:ascii="Arial" w:eastAsia="Calibri" w:hAnsi="Arial" w:cs="Arial"/>
          <w:b/>
          <w:szCs w:val="24"/>
        </w:rPr>
        <w:t>A. Estado de los procesos disciplinarios</w:t>
      </w:r>
    </w:p>
    <w:p w:rsidR="00E67668" w:rsidRPr="004B1C10" w:rsidRDefault="00E67668" w:rsidP="00E67668">
      <w:pPr>
        <w:spacing w:line="240" w:lineRule="auto"/>
        <w:jc w:val="both"/>
        <w:rPr>
          <w:rFonts w:ascii="Arial" w:hAnsi="Arial" w:cs="Arial"/>
          <w:szCs w:val="24"/>
        </w:rPr>
      </w:pPr>
      <w:r>
        <w:rPr>
          <w:rFonts w:ascii="Arial" w:hAnsi="Arial" w:cs="Arial"/>
          <w:szCs w:val="24"/>
        </w:rPr>
        <w:t>D</w:t>
      </w:r>
      <w:r w:rsidRPr="005009B8">
        <w:rPr>
          <w:rFonts w:ascii="Arial" w:hAnsi="Arial" w:cs="Arial"/>
          <w:szCs w:val="24"/>
        </w:rPr>
        <w:t>e acuerdo con la información remitida por el Grupo de Control Disciplinario</w:t>
      </w:r>
      <w:r>
        <w:rPr>
          <w:rFonts w:ascii="Arial" w:hAnsi="Arial" w:cs="Arial"/>
          <w:szCs w:val="24"/>
        </w:rPr>
        <w:t xml:space="preserve"> Interno, en el periodo evaluado </w:t>
      </w:r>
      <w:r w:rsidRPr="005009B8">
        <w:rPr>
          <w:rFonts w:ascii="Arial" w:hAnsi="Arial" w:cs="Arial"/>
          <w:szCs w:val="24"/>
        </w:rPr>
        <w:t>se ha</w:t>
      </w:r>
      <w:r>
        <w:rPr>
          <w:rFonts w:ascii="Arial" w:hAnsi="Arial" w:cs="Arial"/>
          <w:szCs w:val="24"/>
        </w:rPr>
        <w:t>n</w:t>
      </w:r>
      <w:r w:rsidRPr="005009B8">
        <w:rPr>
          <w:rFonts w:ascii="Arial" w:hAnsi="Arial" w:cs="Arial"/>
          <w:szCs w:val="24"/>
        </w:rPr>
        <w:t xml:space="preserve"> tramitado </w:t>
      </w:r>
      <w:r>
        <w:rPr>
          <w:rFonts w:ascii="Arial" w:hAnsi="Arial" w:cs="Arial"/>
          <w:szCs w:val="24"/>
        </w:rPr>
        <w:t xml:space="preserve">49 </w:t>
      </w:r>
      <w:r w:rsidRPr="005009B8">
        <w:rPr>
          <w:rFonts w:ascii="Arial" w:hAnsi="Arial" w:cs="Arial"/>
          <w:szCs w:val="24"/>
        </w:rPr>
        <w:t>procesos ordinarios (escritos) en desarrollo de la Gestión Disciplinaria</w:t>
      </w:r>
      <w:r>
        <w:rPr>
          <w:rFonts w:ascii="Arial" w:hAnsi="Arial" w:cs="Arial"/>
          <w:szCs w:val="24"/>
        </w:rPr>
        <w:t>; los cuales se detallan en el siguiente cuadro</w:t>
      </w:r>
      <w:r w:rsidRPr="005009B8">
        <w:rPr>
          <w:rFonts w:ascii="Arial" w:hAnsi="Arial" w:cs="Arial"/>
          <w:szCs w:val="24"/>
        </w:rPr>
        <w:t>:</w:t>
      </w:r>
    </w:p>
    <w:tbl>
      <w:tblPr>
        <w:tblStyle w:val="Tablaconcuadrcula"/>
        <w:tblW w:w="8505" w:type="dxa"/>
        <w:jc w:val="center"/>
        <w:tblLayout w:type="fixed"/>
        <w:tblLook w:val="04A0" w:firstRow="1" w:lastRow="0" w:firstColumn="1" w:lastColumn="0" w:noHBand="0" w:noVBand="1"/>
      </w:tblPr>
      <w:tblGrid>
        <w:gridCol w:w="2055"/>
        <w:gridCol w:w="497"/>
        <w:gridCol w:w="425"/>
        <w:gridCol w:w="425"/>
        <w:gridCol w:w="426"/>
        <w:gridCol w:w="425"/>
        <w:gridCol w:w="425"/>
        <w:gridCol w:w="567"/>
        <w:gridCol w:w="425"/>
        <w:gridCol w:w="425"/>
        <w:gridCol w:w="425"/>
        <w:gridCol w:w="426"/>
        <w:gridCol w:w="425"/>
        <w:gridCol w:w="425"/>
        <w:gridCol w:w="709"/>
      </w:tblGrid>
      <w:tr w:rsidR="00FA22D4" w:rsidRPr="008E78BA" w:rsidTr="00973B20">
        <w:trPr>
          <w:cantSplit/>
          <w:trHeight w:val="1890"/>
          <w:jc w:val="center"/>
        </w:trPr>
        <w:tc>
          <w:tcPr>
            <w:tcW w:w="2055" w:type="dxa"/>
            <w:shd w:val="clear" w:color="auto" w:fill="2E74B5" w:themeFill="accent1" w:themeFillShade="BF"/>
            <w:vAlign w:val="center"/>
          </w:tcPr>
          <w:p w:rsidR="00FA22D4" w:rsidRPr="008E78BA" w:rsidRDefault="00FA22D4" w:rsidP="0046057D">
            <w:pPr>
              <w:jc w:val="center"/>
              <w:rPr>
                <w:b/>
                <w:i/>
                <w:color w:val="FFFFFF" w:themeColor="background1"/>
                <w:sz w:val="16"/>
                <w:szCs w:val="14"/>
              </w:rPr>
            </w:pPr>
            <w:r w:rsidRPr="008E78BA">
              <w:rPr>
                <w:b/>
                <w:i/>
                <w:color w:val="FFFFFF" w:themeColor="background1"/>
                <w:sz w:val="16"/>
                <w:szCs w:val="14"/>
              </w:rPr>
              <w:t>Etapa</w:t>
            </w:r>
          </w:p>
        </w:tc>
        <w:tc>
          <w:tcPr>
            <w:tcW w:w="922" w:type="dxa"/>
            <w:gridSpan w:val="2"/>
            <w:shd w:val="clear" w:color="auto" w:fill="8496B0" w:themeFill="text2" w:themeFillTint="99"/>
            <w:textDirection w:val="btLr"/>
            <w:vAlign w:val="center"/>
          </w:tcPr>
          <w:p w:rsidR="00FA22D4" w:rsidRPr="008E78BA" w:rsidRDefault="0068410B" w:rsidP="00B01DB7">
            <w:pPr>
              <w:ind w:left="113" w:right="113"/>
              <w:jc w:val="center"/>
              <w:rPr>
                <w:rFonts w:ascii="Arial" w:hAnsi="Arial" w:cs="Arial"/>
                <w:b/>
                <w:color w:val="FFFFFF" w:themeColor="background1"/>
                <w:sz w:val="16"/>
                <w:szCs w:val="14"/>
              </w:rPr>
            </w:pPr>
            <w:r w:rsidRPr="008E78BA">
              <w:rPr>
                <w:rFonts w:ascii="Arial" w:hAnsi="Arial" w:cs="Arial"/>
                <w:b/>
                <w:color w:val="FFFFFF" w:themeColor="background1"/>
                <w:sz w:val="16"/>
                <w:szCs w:val="14"/>
              </w:rPr>
              <w:t>IN</w:t>
            </w:r>
            <w:r>
              <w:rPr>
                <w:rFonts w:ascii="Arial" w:hAnsi="Arial" w:cs="Arial"/>
                <w:b/>
                <w:color w:val="FFFFFF" w:themeColor="background1"/>
                <w:sz w:val="16"/>
                <w:szCs w:val="14"/>
              </w:rPr>
              <w:t>DAGACION</w:t>
            </w:r>
            <w:r w:rsidR="00FA22D4">
              <w:rPr>
                <w:rFonts w:ascii="Arial" w:hAnsi="Arial" w:cs="Arial"/>
                <w:b/>
                <w:color w:val="FFFFFF" w:themeColor="background1"/>
                <w:sz w:val="16"/>
                <w:szCs w:val="14"/>
              </w:rPr>
              <w:t xml:space="preserve"> </w:t>
            </w:r>
            <w:r w:rsidR="00FA22D4" w:rsidRPr="008E78BA">
              <w:rPr>
                <w:rFonts w:ascii="Arial" w:hAnsi="Arial" w:cs="Arial"/>
                <w:b/>
                <w:color w:val="FFFFFF" w:themeColor="background1"/>
                <w:sz w:val="16"/>
                <w:szCs w:val="14"/>
              </w:rPr>
              <w:t>PRELIMINAR</w:t>
            </w:r>
          </w:p>
        </w:tc>
        <w:tc>
          <w:tcPr>
            <w:tcW w:w="1701" w:type="dxa"/>
            <w:gridSpan w:val="4"/>
            <w:shd w:val="clear" w:color="auto" w:fill="7B7B7B" w:themeFill="accent3" w:themeFillShade="BF"/>
            <w:textDirection w:val="btLr"/>
            <w:vAlign w:val="center"/>
          </w:tcPr>
          <w:p w:rsidR="00FA22D4" w:rsidRPr="008E78BA" w:rsidRDefault="00FA22D4" w:rsidP="00D94BD6">
            <w:pPr>
              <w:ind w:left="113" w:right="113"/>
              <w:jc w:val="center"/>
              <w:rPr>
                <w:rFonts w:ascii="Arial" w:hAnsi="Arial" w:cs="Arial"/>
                <w:b/>
                <w:color w:val="FFFFFF" w:themeColor="background1"/>
                <w:sz w:val="16"/>
                <w:szCs w:val="14"/>
              </w:rPr>
            </w:pPr>
            <w:r w:rsidRPr="008E78BA">
              <w:rPr>
                <w:rFonts w:ascii="Arial" w:hAnsi="Arial" w:cs="Arial"/>
                <w:b/>
                <w:color w:val="FFFFFF" w:themeColor="background1"/>
                <w:sz w:val="16"/>
                <w:szCs w:val="14"/>
              </w:rPr>
              <w:t>INVESTIGACION DISCIPLINARIA</w:t>
            </w:r>
          </w:p>
        </w:tc>
        <w:tc>
          <w:tcPr>
            <w:tcW w:w="567" w:type="dxa"/>
            <w:shd w:val="clear" w:color="auto" w:fill="C45911" w:themeFill="accent2" w:themeFillShade="BF"/>
            <w:textDirection w:val="btLr"/>
            <w:vAlign w:val="center"/>
          </w:tcPr>
          <w:p w:rsidR="00FA22D4" w:rsidRPr="00973B20" w:rsidRDefault="00FA22D4" w:rsidP="0046057D">
            <w:pPr>
              <w:ind w:left="113" w:right="113"/>
              <w:jc w:val="center"/>
              <w:rPr>
                <w:rFonts w:ascii="Arial" w:hAnsi="Arial" w:cs="Arial"/>
                <w:b/>
                <w:color w:val="FFFFFF" w:themeColor="background1"/>
                <w:sz w:val="14"/>
                <w:szCs w:val="14"/>
              </w:rPr>
            </w:pPr>
            <w:r w:rsidRPr="00973B20">
              <w:rPr>
                <w:rFonts w:ascii="Arial" w:hAnsi="Arial" w:cs="Arial"/>
                <w:b/>
                <w:color w:val="FFFFFF" w:themeColor="background1"/>
                <w:sz w:val="14"/>
                <w:szCs w:val="14"/>
              </w:rPr>
              <w:t>EN CIERRE DE INVESTIGACION</w:t>
            </w:r>
            <w:r w:rsidR="00973B20">
              <w:rPr>
                <w:rFonts w:ascii="Arial" w:hAnsi="Arial" w:cs="Arial"/>
                <w:b/>
                <w:color w:val="FFFFFF" w:themeColor="background1"/>
                <w:sz w:val="14"/>
                <w:szCs w:val="14"/>
              </w:rPr>
              <w:t xml:space="preserve"> DISC.</w:t>
            </w:r>
          </w:p>
        </w:tc>
        <w:tc>
          <w:tcPr>
            <w:tcW w:w="425" w:type="dxa"/>
            <w:shd w:val="clear" w:color="auto" w:fill="FFD966" w:themeFill="accent4" w:themeFillTint="99"/>
            <w:textDirection w:val="btLr"/>
            <w:vAlign w:val="center"/>
          </w:tcPr>
          <w:p w:rsidR="00FA22D4" w:rsidRPr="008E78BA" w:rsidRDefault="00FA22D4" w:rsidP="00E168F9">
            <w:pPr>
              <w:ind w:left="-117" w:right="113"/>
              <w:jc w:val="center"/>
              <w:rPr>
                <w:rFonts w:ascii="Arial" w:hAnsi="Arial" w:cs="Arial"/>
                <w:b/>
                <w:color w:val="FFFFFF" w:themeColor="background1"/>
                <w:sz w:val="16"/>
                <w:szCs w:val="14"/>
              </w:rPr>
            </w:pPr>
            <w:r w:rsidRPr="008E78BA">
              <w:rPr>
                <w:rFonts w:ascii="Arial" w:hAnsi="Arial" w:cs="Arial"/>
                <w:b/>
                <w:color w:val="FFFFFF" w:themeColor="background1"/>
                <w:sz w:val="16"/>
                <w:szCs w:val="14"/>
              </w:rPr>
              <w:t>INHIBITORIOS</w:t>
            </w:r>
          </w:p>
        </w:tc>
        <w:tc>
          <w:tcPr>
            <w:tcW w:w="425" w:type="dxa"/>
            <w:shd w:val="clear" w:color="auto" w:fill="538135" w:themeFill="accent6" w:themeFillShade="BF"/>
            <w:textDirection w:val="btLr"/>
          </w:tcPr>
          <w:p w:rsidR="00FA22D4" w:rsidRPr="008E78BA" w:rsidRDefault="00FA22D4" w:rsidP="00E168F9">
            <w:pPr>
              <w:ind w:left="113" w:right="113"/>
              <w:jc w:val="center"/>
              <w:rPr>
                <w:rFonts w:ascii="Arial" w:hAnsi="Arial" w:cs="Arial"/>
                <w:b/>
                <w:color w:val="FFFFFF" w:themeColor="background1"/>
                <w:sz w:val="16"/>
                <w:szCs w:val="14"/>
              </w:rPr>
            </w:pPr>
            <w:r>
              <w:rPr>
                <w:rFonts w:ascii="Arial" w:hAnsi="Arial" w:cs="Arial"/>
                <w:b/>
                <w:color w:val="FFFFFF" w:themeColor="background1"/>
                <w:sz w:val="16"/>
                <w:szCs w:val="14"/>
              </w:rPr>
              <w:t>NULIDADES</w:t>
            </w:r>
          </w:p>
        </w:tc>
        <w:tc>
          <w:tcPr>
            <w:tcW w:w="1701" w:type="dxa"/>
            <w:gridSpan w:val="4"/>
            <w:shd w:val="clear" w:color="auto" w:fill="2F5496" w:themeFill="accent5" w:themeFillShade="BF"/>
            <w:textDirection w:val="btLr"/>
            <w:vAlign w:val="center"/>
          </w:tcPr>
          <w:p w:rsidR="00FA22D4" w:rsidRPr="008E78BA" w:rsidRDefault="00FA22D4" w:rsidP="0046057D">
            <w:pPr>
              <w:ind w:left="113" w:right="113"/>
              <w:jc w:val="center"/>
              <w:rPr>
                <w:rFonts w:ascii="Arial" w:hAnsi="Arial" w:cs="Arial"/>
                <w:b/>
                <w:color w:val="FFFFFF" w:themeColor="background1"/>
                <w:sz w:val="16"/>
                <w:szCs w:val="14"/>
              </w:rPr>
            </w:pPr>
            <w:r w:rsidRPr="008E78BA">
              <w:rPr>
                <w:rFonts w:ascii="Arial" w:hAnsi="Arial" w:cs="Arial"/>
                <w:b/>
                <w:color w:val="FFFFFF" w:themeColor="background1"/>
                <w:sz w:val="16"/>
                <w:szCs w:val="14"/>
              </w:rPr>
              <w:t>ARCHIVADOS</w:t>
            </w:r>
          </w:p>
        </w:tc>
        <w:tc>
          <w:tcPr>
            <w:tcW w:w="709" w:type="dxa"/>
            <w:vMerge w:val="restart"/>
            <w:shd w:val="clear" w:color="auto" w:fill="2E74B5" w:themeFill="accent1" w:themeFillShade="BF"/>
            <w:textDirection w:val="btLr"/>
            <w:vAlign w:val="center"/>
          </w:tcPr>
          <w:p w:rsidR="00FA22D4" w:rsidRPr="008E78BA" w:rsidRDefault="00FA22D4" w:rsidP="00973B20">
            <w:pPr>
              <w:ind w:left="113" w:right="113"/>
              <w:jc w:val="both"/>
              <w:rPr>
                <w:rFonts w:ascii="Arial" w:hAnsi="Arial" w:cs="Arial"/>
                <w:b/>
                <w:color w:val="FFFFFF" w:themeColor="background1"/>
                <w:sz w:val="16"/>
                <w:szCs w:val="14"/>
              </w:rPr>
            </w:pPr>
            <w:r w:rsidRPr="008E78BA">
              <w:rPr>
                <w:rFonts w:ascii="Arial" w:hAnsi="Arial" w:cs="Arial"/>
                <w:b/>
                <w:color w:val="FFFFFF" w:themeColor="background1"/>
                <w:sz w:val="16"/>
                <w:szCs w:val="14"/>
              </w:rPr>
              <w:t>TOTAL</w:t>
            </w:r>
          </w:p>
        </w:tc>
      </w:tr>
      <w:tr w:rsidR="00FA22D4" w:rsidRPr="008E78BA" w:rsidTr="00973B20">
        <w:trPr>
          <w:trHeight w:val="339"/>
          <w:jc w:val="center"/>
        </w:trPr>
        <w:tc>
          <w:tcPr>
            <w:tcW w:w="2055" w:type="dxa"/>
            <w:shd w:val="clear" w:color="auto" w:fill="2E74B5" w:themeFill="accent1" w:themeFillShade="BF"/>
            <w:vAlign w:val="center"/>
          </w:tcPr>
          <w:p w:rsidR="00FA22D4" w:rsidRPr="008E78BA" w:rsidRDefault="00973B20" w:rsidP="00FA22D4">
            <w:pPr>
              <w:jc w:val="center"/>
              <w:rPr>
                <w:b/>
                <w:i/>
                <w:sz w:val="16"/>
                <w:szCs w:val="14"/>
              </w:rPr>
            </w:pPr>
            <w:r>
              <w:rPr>
                <w:b/>
                <w:i/>
                <w:color w:val="FFFFFF" w:themeColor="background1"/>
                <w:sz w:val="16"/>
                <w:szCs w:val="14"/>
              </w:rPr>
              <w:t>.</w:t>
            </w:r>
            <w:r w:rsidR="00FA22D4" w:rsidRPr="008E78BA">
              <w:rPr>
                <w:b/>
                <w:i/>
                <w:color w:val="FFFFFF" w:themeColor="background1"/>
                <w:sz w:val="16"/>
                <w:szCs w:val="14"/>
              </w:rPr>
              <w:t>Año del proceso</w:t>
            </w:r>
          </w:p>
        </w:tc>
        <w:tc>
          <w:tcPr>
            <w:tcW w:w="497" w:type="dxa"/>
            <w:vMerge w:val="restart"/>
            <w:shd w:val="clear" w:color="auto" w:fill="8496B0" w:themeFill="text2" w:themeFillTint="99"/>
            <w:textDirection w:val="btLr"/>
            <w:vAlign w:val="center"/>
          </w:tcPr>
          <w:p w:rsidR="00FA22D4" w:rsidRPr="008E78BA" w:rsidRDefault="00FA22D4" w:rsidP="00FA22D4">
            <w:pPr>
              <w:ind w:left="113" w:right="113"/>
              <w:jc w:val="center"/>
              <w:rPr>
                <w:rFonts w:ascii="Arial" w:hAnsi="Arial" w:cs="Arial"/>
                <w:b/>
                <w:color w:val="FFFFFF" w:themeColor="background1"/>
                <w:sz w:val="14"/>
                <w:szCs w:val="14"/>
              </w:rPr>
            </w:pPr>
            <w:r w:rsidRPr="008E78BA">
              <w:rPr>
                <w:rFonts w:ascii="Arial" w:hAnsi="Arial" w:cs="Arial"/>
                <w:b/>
                <w:color w:val="FFFFFF" w:themeColor="background1"/>
                <w:sz w:val="14"/>
                <w:szCs w:val="14"/>
              </w:rPr>
              <w:t>201</w:t>
            </w:r>
            <w:r>
              <w:rPr>
                <w:rFonts w:ascii="Arial" w:hAnsi="Arial" w:cs="Arial"/>
                <w:b/>
                <w:color w:val="FFFFFF" w:themeColor="background1"/>
                <w:sz w:val="14"/>
                <w:szCs w:val="14"/>
              </w:rPr>
              <w:t>8</w:t>
            </w:r>
          </w:p>
        </w:tc>
        <w:tc>
          <w:tcPr>
            <w:tcW w:w="425" w:type="dxa"/>
            <w:vMerge w:val="restart"/>
            <w:shd w:val="clear" w:color="auto" w:fill="8496B0" w:themeFill="text2" w:themeFillTint="99"/>
            <w:textDirection w:val="btLr"/>
            <w:vAlign w:val="center"/>
          </w:tcPr>
          <w:p w:rsidR="00FA22D4" w:rsidRPr="008E78BA" w:rsidRDefault="00FA22D4" w:rsidP="00FA22D4">
            <w:pPr>
              <w:ind w:left="113" w:right="113"/>
              <w:jc w:val="center"/>
              <w:rPr>
                <w:rFonts w:ascii="Arial" w:hAnsi="Arial" w:cs="Arial"/>
                <w:b/>
                <w:color w:val="FFFFFF" w:themeColor="background1"/>
                <w:sz w:val="14"/>
                <w:szCs w:val="14"/>
              </w:rPr>
            </w:pPr>
            <w:r w:rsidRPr="008E78BA">
              <w:rPr>
                <w:rFonts w:ascii="Arial" w:hAnsi="Arial" w:cs="Arial"/>
                <w:b/>
                <w:color w:val="FFFFFF" w:themeColor="background1"/>
                <w:sz w:val="14"/>
                <w:szCs w:val="14"/>
              </w:rPr>
              <w:t>201</w:t>
            </w:r>
            <w:r>
              <w:rPr>
                <w:rFonts w:ascii="Arial" w:hAnsi="Arial" w:cs="Arial"/>
                <w:b/>
                <w:color w:val="FFFFFF" w:themeColor="background1"/>
                <w:sz w:val="14"/>
                <w:szCs w:val="14"/>
              </w:rPr>
              <w:t>9</w:t>
            </w:r>
          </w:p>
        </w:tc>
        <w:tc>
          <w:tcPr>
            <w:tcW w:w="425" w:type="dxa"/>
            <w:vMerge w:val="restart"/>
            <w:shd w:val="clear" w:color="auto" w:fill="7B7B7B" w:themeFill="accent3" w:themeFillShade="BF"/>
            <w:textDirection w:val="btLr"/>
            <w:vAlign w:val="center"/>
          </w:tcPr>
          <w:p w:rsidR="00FA22D4" w:rsidRPr="008E78BA" w:rsidRDefault="00FA22D4" w:rsidP="00FA22D4">
            <w:pPr>
              <w:ind w:left="113" w:right="113"/>
              <w:jc w:val="center"/>
              <w:rPr>
                <w:rFonts w:ascii="Arial" w:hAnsi="Arial" w:cs="Arial"/>
                <w:b/>
                <w:color w:val="FFFFFF" w:themeColor="background1"/>
                <w:sz w:val="14"/>
                <w:szCs w:val="14"/>
              </w:rPr>
            </w:pPr>
            <w:r w:rsidRPr="008E78BA">
              <w:rPr>
                <w:rFonts w:ascii="Arial" w:hAnsi="Arial" w:cs="Arial"/>
                <w:b/>
                <w:color w:val="FFFFFF" w:themeColor="background1"/>
                <w:sz w:val="14"/>
                <w:szCs w:val="14"/>
              </w:rPr>
              <w:t>2016</w:t>
            </w:r>
          </w:p>
        </w:tc>
        <w:tc>
          <w:tcPr>
            <w:tcW w:w="426" w:type="dxa"/>
            <w:vMerge w:val="restart"/>
            <w:shd w:val="clear" w:color="auto" w:fill="7B7B7B" w:themeFill="accent3" w:themeFillShade="BF"/>
            <w:textDirection w:val="btLr"/>
            <w:vAlign w:val="center"/>
          </w:tcPr>
          <w:p w:rsidR="00FA22D4" w:rsidRPr="008E78BA" w:rsidRDefault="00FA22D4" w:rsidP="00FA22D4">
            <w:pPr>
              <w:ind w:left="113" w:right="113"/>
              <w:jc w:val="center"/>
              <w:rPr>
                <w:rFonts w:ascii="Arial" w:hAnsi="Arial" w:cs="Arial"/>
                <w:b/>
                <w:color w:val="FFFFFF" w:themeColor="background1"/>
                <w:sz w:val="14"/>
                <w:szCs w:val="14"/>
              </w:rPr>
            </w:pPr>
            <w:r w:rsidRPr="008E78BA">
              <w:rPr>
                <w:rFonts w:ascii="Arial" w:hAnsi="Arial" w:cs="Arial"/>
                <w:b/>
                <w:color w:val="FFFFFF" w:themeColor="background1"/>
                <w:sz w:val="14"/>
                <w:szCs w:val="14"/>
              </w:rPr>
              <w:t>2017</w:t>
            </w:r>
          </w:p>
        </w:tc>
        <w:tc>
          <w:tcPr>
            <w:tcW w:w="425" w:type="dxa"/>
            <w:vMerge w:val="restart"/>
            <w:shd w:val="clear" w:color="auto" w:fill="7B7B7B" w:themeFill="accent3" w:themeFillShade="BF"/>
            <w:textDirection w:val="btLr"/>
            <w:vAlign w:val="center"/>
          </w:tcPr>
          <w:p w:rsidR="00FA22D4" w:rsidRPr="008E78BA" w:rsidRDefault="00FA22D4" w:rsidP="00FA22D4">
            <w:pPr>
              <w:ind w:left="113" w:right="113"/>
              <w:jc w:val="center"/>
              <w:rPr>
                <w:rFonts w:ascii="Arial" w:hAnsi="Arial" w:cs="Arial"/>
                <w:b/>
                <w:color w:val="FFFFFF" w:themeColor="background1"/>
                <w:sz w:val="14"/>
                <w:szCs w:val="14"/>
              </w:rPr>
            </w:pPr>
            <w:r w:rsidRPr="008E78BA">
              <w:rPr>
                <w:rFonts w:ascii="Arial" w:hAnsi="Arial" w:cs="Arial"/>
                <w:b/>
                <w:color w:val="FFFFFF" w:themeColor="background1"/>
                <w:sz w:val="14"/>
                <w:szCs w:val="14"/>
              </w:rPr>
              <w:t>2018</w:t>
            </w:r>
          </w:p>
        </w:tc>
        <w:tc>
          <w:tcPr>
            <w:tcW w:w="425" w:type="dxa"/>
            <w:vMerge w:val="restart"/>
            <w:shd w:val="clear" w:color="auto" w:fill="7B7B7B" w:themeFill="accent3" w:themeFillShade="BF"/>
            <w:textDirection w:val="btLr"/>
            <w:vAlign w:val="center"/>
          </w:tcPr>
          <w:p w:rsidR="00FA22D4" w:rsidRPr="008E78BA" w:rsidRDefault="00FA22D4" w:rsidP="00FA22D4">
            <w:pPr>
              <w:ind w:left="113" w:right="113"/>
              <w:jc w:val="center"/>
              <w:rPr>
                <w:rFonts w:ascii="Arial" w:hAnsi="Arial" w:cs="Arial"/>
                <w:b/>
                <w:color w:val="FFFFFF" w:themeColor="background1"/>
                <w:sz w:val="14"/>
                <w:szCs w:val="14"/>
              </w:rPr>
            </w:pPr>
            <w:r w:rsidRPr="008E78BA">
              <w:rPr>
                <w:rFonts w:ascii="Arial" w:hAnsi="Arial" w:cs="Arial"/>
                <w:b/>
                <w:color w:val="FFFFFF" w:themeColor="background1"/>
                <w:sz w:val="14"/>
                <w:szCs w:val="14"/>
              </w:rPr>
              <w:t>201</w:t>
            </w:r>
            <w:r>
              <w:rPr>
                <w:rFonts w:ascii="Arial" w:hAnsi="Arial" w:cs="Arial"/>
                <w:b/>
                <w:color w:val="FFFFFF" w:themeColor="background1"/>
                <w:sz w:val="14"/>
                <w:szCs w:val="14"/>
              </w:rPr>
              <w:t>9</w:t>
            </w:r>
          </w:p>
        </w:tc>
        <w:tc>
          <w:tcPr>
            <w:tcW w:w="567" w:type="dxa"/>
            <w:vMerge w:val="restart"/>
            <w:shd w:val="clear" w:color="auto" w:fill="C45911" w:themeFill="accent2" w:themeFillShade="BF"/>
            <w:textDirection w:val="btLr"/>
            <w:vAlign w:val="center"/>
          </w:tcPr>
          <w:p w:rsidR="00FA22D4" w:rsidRPr="008E78BA" w:rsidRDefault="00FA22D4" w:rsidP="00FA22D4">
            <w:pPr>
              <w:ind w:left="113" w:right="113"/>
              <w:jc w:val="center"/>
              <w:rPr>
                <w:rFonts w:ascii="Arial" w:hAnsi="Arial" w:cs="Arial"/>
                <w:b/>
                <w:color w:val="FFFFFF" w:themeColor="background1"/>
                <w:sz w:val="14"/>
                <w:szCs w:val="14"/>
              </w:rPr>
            </w:pPr>
            <w:r w:rsidRPr="008E78BA">
              <w:rPr>
                <w:rFonts w:ascii="Arial" w:hAnsi="Arial" w:cs="Arial"/>
                <w:b/>
                <w:color w:val="FFFFFF" w:themeColor="background1"/>
                <w:sz w:val="14"/>
                <w:szCs w:val="14"/>
              </w:rPr>
              <w:t>2016</w:t>
            </w:r>
          </w:p>
        </w:tc>
        <w:tc>
          <w:tcPr>
            <w:tcW w:w="425" w:type="dxa"/>
            <w:vMerge w:val="restart"/>
            <w:shd w:val="clear" w:color="auto" w:fill="FFD966" w:themeFill="accent4" w:themeFillTint="99"/>
            <w:textDirection w:val="btLr"/>
            <w:vAlign w:val="center"/>
          </w:tcPr>
          <w:p w:rsidR="00FA22D4" w:rsidRPr="00E168F9" w:rsidRDefault="00FA22D4" w:rsidP="00FA22D4">
            <w:pPr>
              <w:ind w:left="113" w:right="113"/>
              <w:jc w:val="center"/>
              <w:rPr>
                <w:rFonts w:ascii="Arial" w:hAnsi="Arial" w:cs="Arial"/>
                <w:b/>
                <w:color w:val="FFFFFF" w:themeColor="background1"/>
                <w:sz w:val="14"/>
                <w:szCs w:val="14"/>
              </w:rPr>
            </w:pPr>
            <w:r w:rsidRPr="00E168F9">
              <w:rPr>
                <w:rFonts w:ascii="Arial" w:hAnsi="Arial" w:cs="Arial"/>
                <w:b/>
                <w:color w:val="FFFFFF" w:themeColor="background1"/>
                <w:sz w:val="14"/>
                <w:szCs w:val="14"/>
              </w:rPr>
              <w:t>201</w:t>
            </w:r>
            <w:r>
              <w:rPr>
                <w:rFonts w:ascii="Arial" w:hAnsi="Arial" w:cs="Arial"/>
                <w:b/>
                <w:color w:val="FFFFFF" w:themeColor="background1"/>
                <w:sz w:val="14"/>
                <w:szCs w:val="14"/>
              </w:rPr>
              <w:t>9</w:t>
            </w:r>
          </w:p>
          <w:p w:rsidR="00FA22D4" w:rsidRPr="008E78BA" w:rsidRDefault="00FA22D4" w:rsidP="00FA22D4">
            <w:pPr>
              <w:ind w:left="113" w:right="113"/>
              <w:jc w:val="center"/>
              <w:rPr>
                <w:rFonts w:ascii="Arial" w:hAnsi="Arial" w:cs="Arial"/>
                <w:b/>
                <w:color w:val="FFFFFF" w:themeColor="background1"/>
                <w:sz w:val="14"/>
                <w:szCs w:val="14"/>
              </w:rPr>
            </w:pPr>
          </w:p>
        </w:tc>
        <w:tc>
          <w:tcPr>
            <w:tcW w:w="425" w:type="dxa"/>
            <w:vMerge w:val="restart"/>
            <w:shd w:val="clear" w:color="auto" w:fill="538135" w:themeFill="accent6" w:themeFillShade="BF"/>
            <w:textDirection w:val="btLr"/>
          </w:tcPr>
          <w:p w:rsidR="00FA22D4" w:rsidRPr="008E78BA" w:rsidRDefault="00FA22D4" w:rsidP="00FA22D4">
            <w:pPr>
              <w:ind w:left="113" w:right="113"/>
              <w:jc w:val="center"/>
              <w:rPr>
                <w:rFonts w:ascii="Arial" w:hAnsi="Arial" w:cs="Arial"/>
                <w:b/>
                <w:color w:val="FFFFFF" w:themeColor="background1"/>
                <w:sz w:val="14"/>
                <w:szCs w:val="14"/>
              </w:rPr>
            </w:pPr>
            <w:r>
              <w:rPr>
                <w:rFonts w:ascii="Arial" w:hAnsi="Arial" w:cs="Arial"/>
                <w:b/>
                <w:color w:val="FFFFFF" w:themeColor="background1"/>
                <w:sz w:val="14"/>
                <w:szCs w:val="14"/>
              </w:rPr>
              <w:t>2018</w:t>
            </w:r>
          </w:p>
        </w:tc>
        <w:tc>
          <w:tcPr>
            <w:tcW w:w="425" w:type="dxa"/>
            <w:vMerge w:val="restart"/>
            <w:shd w:val="clear" w:color="auto" w:fill="2F5496" w:themeFill="accent5" w:themeFillShade="BF"/>
            <w:textDirection w:val="btLr"/>
            <w:vAlign w:val="center"/>
          </w:tcPr>
          <w:p w:rsidR="00FA22D4" w:rsidRPr="008E78BA" w:rsidRDefault="00FA22D4" w:rsidP="00FA22D4">
            <w:pPr>
              <w:ind w:left="113" w:right="113"/>
              <w:jc w:val="center"/>
              <w:rPr>
                <w:rFonts w:ascii="Arial" w:hAnsi="Arial" w:cs="Arial"/>
                <w:b/>
                <w:color w:val="FFFFFF" w:themeColor="background1"/>
                <w:sz w:val="14"/>
                <w:szCs w:val="14"/>
              </w:rPr>
            </w:pPr>
            <w:r w:rsidRPr="008E78BA">
              <w:rPr>
                <w:rFonts w:ascii="Arial" w:hAnsi="Arial" w:cs="Arial"/>
                <w:b/>
                <w:color w:val="FFFFFF" w:themeColor="background1"/>
                <w:sz w:val="14"/>
                <w:szCs w:val="14"/>
              </w:rPr>
              <w:t>2016</w:t>
            </w:r>
          </w:p>
        </w:tc>
        <w:tc>
          <w:tcPr>
            <w:tcW w:w="426" w:type="dxa"/>
            <w:vMerge w:val="restart"/>
            <w:shd w:val="clear" w:color="auto" w:fill="2F5496" w:themeFill="accent5" w:themeFillShade="BF"/>
            <w:textDirection w:val="btLr"/>
            <w:vAlign w:val="center"/>
          </w:tcPr>
          <w:p w:rsidR="00FA22D4" w:rsidRPr="008E78BA" w:rsidRDefault="00FA22D4" w:rsidP="00FA22D4">
            <w:pPr>
              <w:ind w:left="113" w:right="113"/>
              <w:jc w:val="center"/>
              <w:rPr>
                <w:rFonts w:ascii="Arial" w:hAnsi="Arial" w:cs="Arial"/>
                <w:b/>
                <w:color w:val="FFFFFF" w:themeColor="background1"/>
                <w:sz w:val="14"/>
                <w:szCs w:val="14"/>
              </w:rPr>
            </w:pPr>
            <w:r>
              <w:rPr>
                <w:rFonts w:ascii="Arial" w:hAnsi="Arial" w:cs="Arial"/>
                <w:b/>
                <w:color w:val="FFFFFF" w:themeColor="background1"/>
                <w:sz w:val="14"/>
                <w:szCs w:val="14"/>
              </w:rPr>
              <w:t>2017</w:t>
            </w:r>
          </w:p>
        </w:tc>
        <w:tc>
          <w:tcPr>
            <w:tcW w:w="425" w:type="dxa"/>
            <w:vMerge w:val="restart"/>
            <w:shd w:val="clear" w:color="auto" w:fill="2F5496" w:themeFill="accent5" w:themeFillShade="BF"/>
            <w:textDirection w:val="btLr"/>
            <w:vAlign w:val="center"/>
          </w:tcPr>
          <w:p w:rsidR="00FA22D4" w:rsidRPr="008E78BA" w:rsidRDefault="00FA22D4" w:rsidP="00FA22D4">
            <w:pPr>
              <w:ind w:left="113" w:right="113"/>
              <w:jc w:val="center"/>
              <w:rPr>
                <w:rFonts w:ascii="Arial" w:hAnsi="Arial" w:cs="Arial"/>
                <w:b/>
                <w:color w:val="FFFFFF" w:themeColor="background1"/>
                <w:sz w:val="14"/>
                <w:szCs w:val="14"/>
              </w:rPr>
            </w:pPr>
            <w:r w:rsidRPr="008E78BA">
              <w:rPr>
                <w:rFonts w:ascii="Arial" w:hAnsi="Arial" w:cs="Arial"/>
                <w:b/>
                <w:color w:val="FFFFFF" w:themeColor="background1"/>
                <w:sz w:val="14"/>
                <w:szCs w:val="14"/>
              </w:rPr>
              <w:t>201</w:t>
            </w:r>
            <w:r>
              <w:rPr>
                <w:rFonts w:ascii="Arial" w:hAnsi="Arial" w:cs="Arial"/>
                <w:b/>
                <w:color w:val="FFFFFF" w:themeColor="background1"/>
                <w:sz w:val="14"/>
                <w:szCs w:val="14"/>
              </w:rPr>
              <w:t>8</w:t>
            </w:r>
          </w:p>
        </w:tc>
        <w:tc>
          <w:tcPr>
            <w:tcW w:w="425" w:type="dxa"/>
            <w:vMerge w:val="restart"/>
            <w:shd w:val="clear" w:color="auto" w:fill="2F5496" w:themeFill="accent5" w:themeFillShade="BF"/>
            <w:textDirection w:val="btLr"/>
            <w:vAlign w:val="center"/>
          </w:tcPr>
          <w:p w:rsidR="00FA22D4" w:rsidRPr="008E78BA" w:rsidRDefault="00FA22D4" w:rsidP="00FA22D4">
            <w:pPr>
              <w:ind w:left="113" w:right="113"/>
              <w:jc w:val="center"/>
              <w:rPr>
                <w:rFonts w:ascii="Arial" w:hAnsi="Arial" w:cs="Arial"/>
                <w:b/>
                <w:color w:val="FFFFFF" w:themeColor="background1"/>
                <w:sz w:val="14"/>
                <w:szCs w:val="14"/>
              </w:rPr>
            </w:pPr>
            <w:r w:rsidRPr="008E78BA">
              <w:rPr>
                <w:rFonts w:ascii="Arial" w:hAnsi="Arial" w:cs="Arial"/>
                <w:b/>
                <w:color w:val="FFFFFF" w:themeColor="background1"/>
                <w:sz w:val="14"/>
                <w:szCs w:val="14"/>
              </w:rPr>
              <w:t>201</w:t>
            </w:r>
            <w:r>
              <w:rPr>
                <w:rFonts w:ascii="Arial" w:hAnsi="Arial" w:cs="Arial"/>
                <w:b/>
                <w:color w:val="FFFFFF" w:themeColor="background1"/>
                <w:sz w:val="14"/>
                <w:szCs w:val="14"/>
              </w:rPr>
              <w:t>9</w:t>
            </w:r>
          </w:p>
        </w:tc>
        <w:tc>
          <w:tcPr>
            <w:tcW w:w="709" w:type="dxa"/>
            <w:vMerge/>
            <w:shd w:val="clear" w:color="auto" w:fill="F4B083" w:themeFill="accent2" w:themeFillTint="99"/>
          </w:tcPr>
          <w:p w:rsidR="00FA22D4" w:rsidRPr="008E78BA" w:rsidRDefault="00FA22D4" w:rsidP="00FA22D4">
            <w:pPr>
              <w:jc w:val="both"/>
              <w:rPr>
                <w:rFonts w:ascii="Arial" w:hAnsi="Arial" w:cs="Arial"/>
                <w:sz w:val="16"/>
                <w:szCs w:val="14"/>
              </w:rPr>
            </w:pPr>
          </w:p>
        </w:tc>
      </w:tr>
      <w:tr w:rsidR="00E07AF3" w:rsidRPr="008E78BA" w:rsidTr="00973B20">
        <w:trPr>
          <w:trHeight w:val="438"/>
          <w:jc w:val="center"/>
        </w:trPr>
        <w:tc>
          <w:tcPr>
            <w:tcW w:w="2055" w:type="dxa"/>
            <w:shd w:val="clear" w:color="auto" w:fill="FBE4D5" w:themeFill="accent2" w:themeFillTint="33"/>
            <w:vAlign w:val="center"/>
          </w:tcPr>
          <w:p w:rsidR="00E07AF3" w:rsidRPr="008E78BA" w:rsidRDefault="00E07AF3" w:rsidP="0046057D">
            <w:pPr>
              <w:jc w:val="center"/>
              <w:rPr>
                <w:b/>
                <w:i/>
                <w:sz w:val="16"/>
                <w:szCs w:val="14"/>
              </w:rPr>
            </w:pPr>
            <w:r w:rsidRPr="008E78BA">
              <w:rPr>
                <w:b/>
                <w:i/>
                <w:sz w:val="16"/>
                <w:szCs w:val="14"/>
              </w:rPr>
              <w:t>Asunto</w:t>
            </w:r>
          </w:p>
        </w:tc>
        <w:tc>
          <w:tcPr>
            <w:tcW w:w="497" w:type="dxa"/>
            <w:vMerge/>
            <w:shd w:val="clear" w:color="auto" w:fill="8496B0" w:themeFill="text2" w:themeFillTint="99"/>
          </w:tcPr>
          <w:p w:rsidR="00E07AF3" w:rsidRPr="008E78BA" w:rsidRDefault="00E07AF3" w:rsidP="0046057D">
            <w:pPr>
              <w:jc w:val="both"/>
              <w:rPr>
                <w:rFonts w:ascii="Arial" w:hAnsi="Arial" w:cs="Arial"/>
                <w:sz w:val="16"/>
                <w:szCs w:val="14"/>
              </w:rPr>
            </w:pPr>
          </w:p>
        </w:tc>
        <w:tc>
          <w:tcPr>
            <w:tcW w:w="425" w:type="dxa"/>
            <w:vMerge/>
            <w:shd w:val="clear" w:color="auto" w:fill="8496B0" w:themeFill="text2" w:themeFillTint="99"/>
          </w:tcPr>
          <w:p w:rsidR="00E07AF3" w:rsidRPr="008E78BA" w:rsidRDefault="00E07AF3" w:rsidP="0046057D">
            <w:pPr>
              <w:jc w:val="both"/>
              <w:rPr>
                <w:rFonts w:ascii="Arial" w:hAnsi="Arial" w:cs="Arial"/>
                <w:sz w:val="16"/>
                <w:szCs w:val="14"/>
              </w:rPr>
            </w:pPr>
          </w:p>
        </w:tc>
        <w:tc>
          <w:tcPr>
            <w:tcW w:w="425" w:type="dxa"/>
            <w:vMerge/>
            <w:shd w:val="clear" w:color="auto" w:fill="7B7B7B" w:themeFill="accent3" w:themeFillShade="BF"/>
          </w:tcPr>
          <w:p w:rsidR="00E07AF3" w:rsidRPr="008E78BA" w:rsidRDefault="00E07AF3" w:rsidP="0046057D">
            <w:pPr>
              <w:jc w:val="both"/>
              <w:rPr>
                <w:rFonts w:ascii="Arial" w:hAnsi="Arial" w:cs="Arial"/>
                <w:sz w:val="16"/>
                <w:szCs w:val="14"/>
              </w:rPr>
            </w:pPr>
          </w:p>
        </w:tc>
        <w:tc>
          <w:tcPr>
            <w:tcW w:w="426" w:type="dxa"/>
            <w:vMerge/>
            <w:shd w:val="clear" w:color="auto" w:fill="7B7B7B" w:themeFill="accent3" w:themeFillShade="BF"/>
          </w:tcPr>
          <w:p w:rsidR="00E07AF3" w:rsidRPr="008E78BA" w:rsidRDefault="00E07AF3" w:rsidP="0046057D">
            <w:pPr>
              <w:jc w:val="both"/>
              <w:rPr>
                <w:rFonts w:ascii="Arial" w:hAnsi="Arial" w:cs="Arial"/>
                <w:sz w:val="16"/>
                <w:szCs w:val="14"/>
              </w:rPr>
            </w:pPr>
          </w:p>
        </w:tc>
        <w:tc>
          <w:tcPr>
            <w:tcW w:w="425" w:type="dxa"/>
            <w:vMerge/>
            <w:shd w:val="clear" w:color="auto" w:fill="7B7B7B" w:themeFill="accent3" w:themeFillShade="BF"/>
          </w:tcPr>
          <w:p w:rsidR="00E07AF3" w:rsidRPr="008E78BA" w:rsidRDefault="00E07AF3" w:rsidP="0046057D">
            <w:pPr>
              <w:jc w:val="both"/>
              <w:rPr>
                <w:rFonts w:ascii="Arial" w:hAnsi="Arial" w:cs="Arial"/>
                <w:sz w:val="16"/>
                <w:szCs w:val="14"/>
              </w:rPr>
            </w:pPr>
          </w:p>
        </w:tc>
        <w:tc>
          <w:tcPr>
            <w:tcW w:w="425" w:type="dxa"/>
            <w:vMerge/>
            <w:shd w:val="clear" w:color="auto" w:fill="7B7B7B" w:themeFill="accent3" w:themeFillShade="BF"/>
          </w:tcPr>
          <w:p w:rsidR="00E07AF3" w:rsidRPr="008E78BA" w:rsidRDefault="00E07AF3" w:rsidP="0046057D">
            <w:pPr>
              <w:jc w:val="both"/>
              <w:rPr>
                <w:rFonts w:ascii="Arial" w:hAnsi="Arial" w:cs="Arial"/>
                <w:sz w:val="16"/>
                <w:szCs w:val="14"/>
              </w:rPr>
            </w:pPr>
          </w:p>
        </w:tc>
        <w:tc>
          <w:tcPr>
            <w:tcW w:w="567" w:type="dxa"/>
            <w:vMerge/>
            <w:shd w:val="clear" w:color="auto" w:fill="C45911" w:themeFill="accent2" w:themeFillShade="BF"/>
          </w:tcPr>
          <w:p w:rsidR="00E07AF3" w:rsidRPr="008E78BA" w:rsidRDefault="00E07AF3" w:rsidP="0046057D">
            <w:pPr>
              <w:jc w:val="both"/>
              <w:rPr>
                <w:rFonts w:ascii="Arial" w:hAnsi="Arial" w:cs="Arial"/>
                <w:sz w:val="16"/>
                <w:szCs w:val="14"/>
              </w:rPr>
            </w:pPr>
          </w:p>
        </w:tc>
        <w:tc>
          <w:tcPr>
            <w:tcW w:w="425" w:type="dxa"/>
            <w:vMerge/>
            <w:shd w:val="clear" w:color="auto" w:fill="FFD966" w:themeFill="accent4" w:themeFillTint="99"/>
          </w:tcPr>
          <w:p w:rsidR="00E07AF3" w:rsidRPr="008E78BA" w:rsidRDefault="00E07AF3" w:rsidP="0046057D">
            <w:pPr>
              <w:jc w:val="both"/>
              <w:rPr>
                <w:rFonts w:ascii="Arial" w:hAnsi="Arial" w:cs="Arial"/>
                <w:sz w:val="16"/>
                <w:szCs w:val="14"/>
              </w:rPr>
            </w:pPr>
          </w:p>
        </w:tc>
        <w:tc>
          <w:tcPr>
            <w:tcW w:w="425" w:type="dxa"/>
            <w:vMerge/>
            <w:shd w:val="clear" w:color="auto" w:fill="538135" w:themeFill="accent6" w:themeFillShade="BF"/>
          </w:tcPr>
          <w:p w:rsidR="00E07AF3" w:rsidRPr="008E78BA" w:rsidRDefault="00E07AF3" w:rsidP="0046057D">
            <w:pPr>
              <w:jc w:val="both"/>
              <w:rPr>
                <w:sz w:val="16"/>
                <w:szCs w:val="14"/>
              </w:rPr>
            </w:pPr>
          </w:p>
        </w:tc>
        <w:tc>
          <w:tcPr>
            <w:tcW w:w="425" w:type="dxa"/>
            <w:vMerge/>
            <w:shd w:val="clear" w:color="auto" w:fill="2F5496" w:themeFill="accent5" w:themeFillShade="BF"/>
          </w:tcPr>
          <w:p w:rsidR="00E07AF3" w:rsidRPr="008E78BA" w:rsidRDefault="00E07AF3" w:rsidP="0046057D">
            <w:pPr>
              <w:jc w:val="both"/>
              <w:rPr>
                <w:sz w:val="16"/>
                <w:szCs w:val="14"/>
              </w:rPr>
            </w:pPr>
          </w:p>
        </w:tc>
        <w:tc>
          <w:tcPr>
            <w:tcW w:w="426" w:type="dxa"/>
            <w:vMerge/>
            <w:shd w:val="clear" w:color="auto" w:fill="2F5496" w:themeFill="accent5" w:themeFillShade="BF"/>
          </w:tcPr>
          <w:p w:rsidR="00E07AF3" w:rsidRPr="008E78BA" w:rsidRDefault="00E07AF3" w:rsidP="0046057D">
            <w:pPr>
              <w:jc w:val="both"/>
              <w:rPr>
                <w:sz w:val="16"/>
                <w:szCs w:val="14"/>
              </w:rPr>
            </w:pPr>
          </w:p>
        </w:tc>
        <w:tc>
          <w:tcPr>
            <w:tcW w:w="425" w:type="dxa"/>
            <w:vMerge/>
            <w:shd w:val="clear" w:color="auto" w:fill="2F5496" w:themeFill="accent5" w:themeFillShade="BF"/>
          </w:tcPr>
          <w:p w:rsidR="00E07AF3" w:rsidRPr="008E78BA" w:rsidRDefault="00E07AF3" w:rsidP="0046057D">
            <w:pPr>
              <w:jc w:val="both"/>
              <w:rPr>
                <w:sz w:val="16"/>
                <w:szCs w:val="14"/>
              </w:rPr>
            </w:pPr>
          </w:p>
        </w:tc>
        <w:tc>
          <w:tcPr>
            <w:tcW w:w="425" w:type="dxa"/>
            <w:vMerge/>
            <w:shd w:val="clear" w:color="auto" w:fill="2F5496" w:themeFill="accent5" w:themeFillShade="BF"/>
          </w:tcPr>
          <w:p w:rsidR="00E07AF3" w:rsidRPr="008E78BA" w:rsidRDefault="00E07AF3" w:rsidP="0046057D">
            <w:pPr>
              <w:jc w:val="both"/>
              <w:rPr>
                <w:sz w:val="16"/>
                <w:szCs w:val="14"/>
              </w:rPr>
            </w:pPr>
          </w:p>
        </w:tc>
        <w:tc>
          <w:tcPr>
            <w:tcW w:w="709" w:type="dxa"/>
            <w:vMerge/>
          </w:tcPr>
          <w:p w:rsidR="00E07AF3" w:rsidRPr="008E78BA" w:rsidRDefault="00E07AF3" w:rsidP="0046057D">
            <w:pPr>
              <w:jc w:val="both"/>
              <w:rPr>
                <w:sz w:val="16"/>
                <w:szCs w:val="14"/>
              </w:rPr>
            </w:pPr>
          </w:p>
        </w:tc>
      </w:tr>
      <w:tr w:rsidR="00E07AF3" w:rsidRPr="008E78BA" w:rsidTr="00973B20">
        <w:trPr>
          <w:trHeight w:val="881"/>
          <w:jc w:val="center"/>
        </w:trPr>
        <w:tc>
          <w:tcPr>
            <w:tcW w:w="2055" w:type="dxa"/>
            <w:shd w:val="clear" w:color="auto" w:fill="FBE4D5" w:themeFill="accent2" w:themeFillTint="33"/>
          </w:tcPr>
          <w:p w:rsidR="00E07AF3" w:rsidRPr="00104028" w:rsidRDefault="00E07AF3" w:rsidP="0046057D">
            <w:pPr>
              <w:jc w:val="both"/>
              <w:rPr>
                <w:rFonts w:ascii="Arial" w:hAnsi="Arial" w:cs="Arial"/>
                <w:b/>
                <w:i/>
                <w:sz w:val="16"/>
                <w:szCs w:val="14"/>
                <w:u w:val="single"/>
              </w:rPr>
            </w:pPr>
            <w:r w:rsidRPr="00104028">
              <w:rPr>
                <w:rFonts w:ascii="Arial" w:hAnsi="Arial" w:cs="Arial"/>
                <w:sz w:val="16"/>
                <w:szCs w:val="14"/>
              </w:rPr>
              <w:t>Reportes de Directores y/o Coordinador del Departamento por posible incumplimiento de los  servidores públicos a su cargo.</w:t>
            </w:r>
          </w:p>
        </w:tc>
        <w:tc>
          <w:tcPr>
            <w:tcW w:w="497" w:type="dxa"/>
            <w:shd w:val="clear" w:color="auto" w:fill="DEEAF6" w:themeFill="accent1" w:themeFillTint="33"/>
            <w:vAlign w:val="center"/>
          </w:tcPr>
          <w:p w:rsidR="00E07AF3" w:rsidRPr="0046057D" w:rsidRDefault="00E07AF3" w:rsidP="0046057D">
            <w:pPr>
              <w:jc w:val="center"/>
              <w:rPr>
                <w:rFonts w:ascii="Arial" w:hAnsi="Arial" w:cs="Arial"/>
                <w:b/>
                <w:sz w:val="16"/>
                <w:szCs w:val="14"/>
              </w:rPr>
            </w:pPr>
            <w:r w:rsidRPr="0046057D">
              <w:rPr>
                <w:rFonts w:ascii="Arial" w:hAnsi="Arial" w:cs="Arial"/>
                <w:b/>
                <w:sz w:val="16"/>
                <w:szCs w:val="14"/>
              </w:rPr>
              <w:t>6</w:t>
            </w:r>
          </w:p>
        </w:tc>
        <w:tc>
          <w:tcPr>
            <w:tcW w:w="425" w:type="dxa"/>
            <w:shd w:val="clear" w:color="auto" w:fill="DEEAF6" w:themeFill="accent1" w:themeFillTint="33"/>
            <w:vAlign w:val="center"/>
          </w:tcPr>
          <w:p w:rsidR="00E07AF3" w:rsidRPr="0046057D" w:rsidRDefault="00E07AF3" w:rsidP="0046057D">
            <w:pPr>
              <w:jc w:val="center"/>
              <w:rPr>
                <w:rFonts w:ascii="Arial" w:hAnsi="Arial" w:cs="Arial"/>
                <w:b/>
                <w:sz w:val="16"/>
                <w:szCs w:val="14"/>
              </w:rPr>
            </w:pPr>
            <w:r w:rsidRPr="0046057D">
              <w:rPr>
                <w:rFonts w:ascii="Arial" w:hAnsi="Arial" w:cs="Arial"/>
                <w:b/>
                <w:sz w:val="16"/>
                <w:szCs w:val="14"/>
              </w:rPr>
              <w:t>1</w:t>
            </w:r>
          </w:p>
        </w:tc>
        <w:tc>
          <w:tcPr>
            <w:tcW w:w="425" w:type="dxa"/>
            <w:shd w:val="clear" w:color="auto" w:fill="EDEDED" w:themeFill="accent3" w:themeFillTint="33"/>
            <w:vAlign w:val="center"/>
          </w:tcPr>
          <w:p w:rsidR="00E07AF3" w:rsidRPr="0046057D" w:rsidRDefault="00E07AF3" w:rsidP="0046057D">
            <w:pPr>
              <w:jc w:val="center"/>
              <w:rPr>
                <w:rFonts w:ascii="Arial" w:hAnsi="Arial" w:cs="Arial"/>
                <w:b/>
                <w:sz w:val="16"/>
                <w:szCs w:val="14"/>
              </w:rPr>
            </w:pPr>
            <w:r w:rsidRPr="0046057D">
              <w:rPr>
                <w:rFonts w:ascii="Arial" w:hAnsi="Arial" w:cs="Arial"/>
                <w:b/>
                <w:sz w:val="16"/>
                <w:szCs w:val="14"/>
              </w:rPr>
              <w:t>3</w:t>
            </w:r>
          </w:p>
        </w:tc>
        <w:tc>
          <w:tcPr>
            <w:tcW w:w="426" w:type="dxa"/>
            <w:shd w:val="clear" w:color="auto" w:fill="EDEDED" w:themeFill="accent3" w:themeFillTint="33"/>
            <w:vAlign w:val="center"/>
          </w:tcPr>
          <w:p w:rsidR="00E07AF3" w:rsidRPr="0046057D" w:rsidRDefault="00E07AF3" w:rsidP="0046057D">
            <w:pPr>
              <w:jc w:val="center"/>
              <w:rPr>
                <w:rFonts w:ascii="Arial" w:hAnsi="Arial" w:cs="Arial"/>
                <w:b/>
                <w:sz w:val="16"/>
                <w:szCs w:val="14"/>
              </w:rPr>
            </w:pPr>
            <w:r w:rsidRPr="0046057D">
              <w:rPr>
                <w:rFonts w:ascii="Arial" w:hAnsi="Arial" w:cs="Arial"/>
                <w:b/>
                <w:sz w:val="16"/>
                <w:szCs w:val="14"/>
              </w:rPr>
              <w:t>1</w:t>
            </w:r>
          </w:p>
        </w:tc>
        <w:tc>
          <w:tcPr>
            <w:tcW w:w="425" w:type="dxa"/>
            <w:shd w:val="clear" w:color="auto" w:fill="EDEDED" w:themeFill="accent3" w:themeFillTint="33"/>
            <w:vAlign w:val="center"/>
          </w:tcPr>
          <w:p w:rsidR="00E07AF3" w:rsidRPr="0046057D" w:rsidRDefault="00FA22D4" w:rsidP="0046057D">
            <w:pPr>
              <w:jc w:val="center"/>
              <w:rPr>
                <w:rFonts w:ascii="Arial" w:hAnsi="Arial" w:cs="Arial"/>
                <w:b/>
                <w:sz w:val="16"/>
                <w:szCs w:val="14"/>
              </w:rPr>
            </w:pPr>
            <w:r w:rsidRPr="0046057D">
              <w:rPr>
                <w:rFonts w:ascii="Arial" w:hAnsi="Arial" w:cs="Arial"/>
                <w:b/>
                <w:sz w:val="16"/>
                <w:szCs w:val="14"/>
              </w:rPr>
              <w:t>2</w:t>
            </w:r>
          </w:p>
        </w:tc>
        <w:tc>
          <w:tcPr>
            <w:tcW w:w="425" w:type="dxa"/>
            <w:shd w:val="clear" w:color="auto" w:fill="EDEDED" w:themeFill="accent3" w:themeFillTint="33"/>
            <w:vAlign w:val="center"/>
          </w:tcPr>
          <w:p w:rsidR="00E07AF3" w:rsidRPr="0046057D" w:rsidRDefault="00781067" w:rsidP="0046057D">
            <w:pPr>
              <w:jc w:val="center"/>
              <w:rPr>
                <w:rFonts w:ascii="Arial" w:hAnsi="Arial" w:cs="Arial"/>
                <w:b/>
                <w:sz w:val="16"/>
                <w:szCs w:val="14"/>
              </w:rPr>
            </w:pPr>
            <w:r>
              <w:rPr>
                <w:rFonts w:ascii="Arial" w:hAnsi="Arial" w:cs="Arial"/>
                <w:b/>
                <w:sz w:val="16"/>
                <w:szCs w:val="14"/>
              </w:rPr>
              <w:t>1</w:t>
            </w:r>
          </w:p>
        </w:tc>
        <w:tc>
          <w:tcPr>
            <w:tcW w:w="567" w:type="dxa"/>
            <w:shd w:val="clear" w:color="auto" w:fill="FBE4D5" w:themeFill="accent2"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FFF2CC" w:themeFill="accent4" w:themeFillTint="33"/>
            <w:vAlign w:val="center"/>
          </w:tcPr>
          <w:p w:rsidR="00E07AF3" w:rsidRPr="0046057D" w:rsidRDefault="00FA22D4" w:rsidP="0046057D">
            <w:pPr>
              <w:jc w:val="center"/>
              <w:rPr>
                <w:rFonts w:ascii="Arial" w:hAnsi="Arial" w:cs="Arial"/>
                <w:b/>
                <w:sz w:val="16"/>
                <w:szCs w:val="14"/>
              </w:rPr>
            </w:pPr>
            <w:r w:rsidRPr="0046057D">
              <w:rPr>
                <w:rFonts w:ascii="Arial" w:hAnsi="Arial" w:cs="Arial"/>
                <w:b/>
                <w:sz w:val="16"/>
                <w:szCs w:val="14"/>
              </w:rPr>
              <w:t>1</w:t>
            </w:r>
          </w:p>
        </w:tc>
        <w:tc>
          <w:tcPr>
            <w:tcW w:w="425" w:type="dxa"/>
            <w:shd w:val="clear" w:color="auto" w:fill="E2EFD9" w:themeFill="accent6"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sidRPr="0046057D">
              <w:rPr>
                <w:rFonts w:ascii="Arial" w:hAnsi="Arial" w:cs="Arial"/>
                <w:b/>
                <w:sz w:val="16"/>
                <w:szCs w:val="14"/>
              </w:rPr>
              <w:t>1</w:t>
            </w:r>
          </w:p>
        </w:tc>
        <w:tc>
          <w:tcPr>
            <w:tcW w:w="426"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sidRPr="0046057D">
              <w:rPr>
                <w:rFonts w:ascii="Arial" w:hAnsi="Arial" w:cs="Arial"/>
                <w:b/>
                <w:sz w:val="16"/>
                <w:szCs w:val="14"/>
              </w:rPr>
              <w:t>8</w:t>
            </w:r>
          </w:p>
        </w:tc>
        <w:tc>
          <w:tcPr>
            <w:tcW w:w="425"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709" w:type="dxa"/>
            <w:shd w:val="clear" w:color="auto" w:fill="ACB9CA" w:themeFill="text2" w:themeFillTint="66"/>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24</w:t>
            </w:r>
          </w:p>
        </w:tc>
      </w:tr>
      <w:tr w:rsidR="00E07AF3" w:rsidRPr="008E78BA" w:rsidTr="00973B20">
        <w:trPr>
          <w:trHeight w:val="285"/>
          <w:jc w:val="center"/>
        </w:trPr>
        <w:tc>
          <w:tcPr>
            <w:tcW w:w="2055" w:type="dxa"/>
            <w:shd w:val="clear" w:color="auto" w:fill="FBE4D5" w:themeFill="accent2" w:themeFillTint="33"/>
          </w:tcPr>
          <w:p w:rsidR="00E07AF3" w:rsidRPr="00104028" w:rsidRDefault="00E07AF3" w:rsidP="0046057D">
            <w:pPr>
              <w:jc w:val="both"/>
              <w:rPr>
                <w:rFonts w:ascii="Arial" w:hAnsi="Arial" w:cs="Arial"/>
                <w:b/>
                <w:i/>
                <w:sz w:val="16"/>
                <w:szCs w:val="14"/>
                <w:u w:val="single"/>
              </w:rPr>
            </w:pPr>
            <w:r w:rsidRPr="00104028">
              <w:rPr>
                <w:rFonts w:ascii="Arial" w:hAnsi="Arial" w:cs="Arial"/>
                <w:sz w:val="16"/>
                <w:szCs w:val="14"/>
              </w:rPr>
              <w:t>Pérdida o Extravío de bienes del DAPF.</w:t>
            </w:r>
          </w:p>
        </w:tc>
        <w:tc>
          <w:tcPr>
            <w:tcW w:w="497" w:type="dxa"/>
            <w:shd w:val="clear" w:color="auto" w:fill="DEEAF6" w:themeFill="accent1" w:themeFillTint="33"/>
            <w:vAlign w:val="center"/>
          </w:tcPr>
          <w:p w:rsidR="00E07AF3" w:rsidRPr="0046057D" w:rsidRDefault="00E07AF3" w:rsidP="0046057D">
            <w:pPr>
              <w:jc w:val="center"/>
              <w:rPr>
                <w:rFonts w:ascii="Arial" w:hAnsi="Arial" w:cs="Arial"/>
                <w:b/>
                <w:sz w:val="16"/>
                <w:szCs w:val="14"/>
              </w:rPr>
            </w:pPr>
            <w:r w:rsidRPr="0046057D">
              <w:rPr>
                <w:rFonts w:ascii="Arial" w:hAnsi="Arial" w:cs="Arial"/>
                <w:b/>
                <w:sz w:val="16"/>
                <w:szCs w:val="14"/>
              </w:rPr>
              <w:t>1</w:t>
            </w:r>
          </w:p>
        </w:tc>
        <w:tc>
          <w:tcPr>
            <w:tcW w:w="425" w:type="dxa"/>
            <w:shd w:val="clear" w:color="auto" w:fill="DEEAF6" w:themeFill="accent1"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EDEDED" w:themeFill="accent3"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6" w:type="dxa"/>
            <w:shd w:val="clear" w:color="auto" w:fill="EDEDED" w:themeFill="accent3"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EDEDED" w:themeFill="accent3" w:themeFillTint="33"/>
            <w:vAlign w:val="center"/>
          </w:tcPr>
          <w:p w:rsidR="00E07AF3" w:rsidRPr="0046057D" w:rsidRDefault="00781067" w:rsidP="0046057D">
            <w:pPr>
              <w:jc w:val="center"/>
              <w:rPr>
                <w:rFonts w:ascii="Arial" w:hAnsi="Arial" w:cs="Arial"/>
                <w:b/>
                <w:sz w:val="16"/>
                <w:szCs w:val="14"/>
              </w:rPr>
            </w:pPr>
            <w:r>
              <w:rPr>
                <w:rFonts w:ascii="Arial" w:hAnsi="Arial" w:cs="Arial"/>
                <w:b/>
                <w:sz w:val="16"/>
                <w:szCs w:val="14"/>
              </w:rPr>
              <w:t>-</w:t>
            </w:r>
          </w:p>
        </w:tc>
        <w:tc>
          <w:tcPr>
            <w:tcW w:w="425" w:type="dxa"/>
            <w:shd w:val="clear" w:color="auto" w:fill="EDEDED" w:themeFill="accent3" w:themeFillTint="33"/>
            <w:vAlign w:val="center"/>
          </w:tcPr>
          <w:p w:rsidR="00E07AF3" w:rsidRPr="0046057D" w:rsidRDefault="00781067" w:rsidP="0046057D">
            <w:pPr>
              <w:jc w:val="center"/>
              <w:rPr>
                <w:rFonts w:ascii="Arial" w:hAnsi="Arial" w:cs="Arial"/>
                <w:b/>
                <w:sz w:val="16"/>
                <w:szCs w:val="14"/>
              </w:rPr>
            </w:pPr>
            <w:r>
              <w:rPr>
                <w:rFonts w:ascii="Arial" w:hAnsi="Arial" w:cs="Arial"/>
                <w:b/>
                <w:sz w:val="16"/>
                <w:szCs w:val="14"/>
              </w:rPr>
              <w:t>2</w:t>
            </w:r>
          </w:p>
        </w:tc>
        <w:tc>
          <w:tcPr>
            <w:tcW w:w="567" w:type="dxa"/>
            <w:shd w:val="clear" w:color="auto" w:fill="FBE4D5" w:themeFill="accent2"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FFF2CC" w:themeFill="accent4" w:themeFillTint="33"/>
            <w:vAlign w:val="center"/>
          </w:tcPr>
          <w:p w:rsidR="00E07AF3" w:rsidRPr="0046057D" w:rsidRDefault="00FA22D4" w:rsidP="0046057D">
            <w:pPr>
              <w:jc w:val="center"/>
              <w:rPr>
                <w:rFonts w:ascii="Arial" w:hAnsi="Arial" w:cs="Arial"/>
                <w:b/>
                <w:sz w:val="16"/>
                <w:szCs w:val="14"/>
              </w:rPr>
            </w:pPr>
            <w:r w:rsidRPr="0046057D">
              <w:rPr>
                <w:rFonts w:ascii="Arial" w:hAnsi="Arial" w:cs="Arial"/>
                <w:b/>
                <w:sz w:val="16"/>
                <w:szCs w:val="14"/>
              </w:rPr>
              <w:t>2</w:t>
            </w:r>
          </w:p>
        </w:tc>
        <w:tc>
          <w:tcPr>
            <w:tcW w:w="425" w:type="dxa"/>
            <w:shd w:val="clear" w:color="auto" w:fill="E2EFD9" w:themeFill="accent6"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6"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sidRPr="0046057D">
              <w:rPr>
                <w:rFonts w:ascii="Arial" w:hAnsi="Arial" w:cs="Arial"/>
                <w:b/>
                <w:sz w:val="16"/>
                <w:szCs w:val="14"/>
              </w:rPr>
              <w:t>1</w:t>
            </w:r>
          </w:p>
        </w:tc>
        <w:tc>
          <w:tcPr>
            <w:tcW w:w="425"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709" w:type="dxa"/>
            <w:shd w:val="clear" w:color="auto" w:fill="ACB9CA" w:themeFill="text2" w:themeFillTint="66"/>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6</w:t>
            </w:r>
          </w:p>
        </w:tc>
      </w:tr>
      <w:tr w:rsidR="00E07AF3" w:rsidRPr="008E78BA" w:rsidTr="00973B20">
        <w:trPr>
          <w:trHeight w:val="142"/>
          <w:jc w:val="center"/>
        </w:trPr>
        <w:tc>
          <w:tcPr>
            <w:tcW w:w="2055" w:type="dxa"/>
            <w:shd w:val="clear" w:color="auto" w:fill="FBE4D5" w:themeFill="accent2" w:themeFillTint="33"/>
          </w:tcPr>
          <w:p w:rsidR="00E07AF3" w:rsidRPr="008E78BA" w:rsidRDefault="00E07AF3" w:rsidP="0046057D">
            <w:pPr>
              <w:jc w:val="both"/>
              <w:rPr>
                <w:rFonts w:ascii="Arial" w:hAnsi="Arial" w:cs="Arial"/>
                <w:sz w:val="16"/>
                <w:szCs w:val="14"/>
              </w:rPr>
            </w:pPr>
            <w:r w:rsidRPr="008E78BA">
              <w:rPr>
                <w:rFonts w:ascii="Arial" w:hAnsi="Arial" w:cs="Arial"/>
                <w:sz w:val="16"/>
                <w:szCs w:val="14"/>
              </w:rPr>
              <w:t>Daños en bienes del DAFP.</w:t>
            </w:r>
          </w:p>
        </w:tc>
        <w:tc>
          <w:tcPr>
            <w:tcW w:w="497" w:type="dxa"/>
            <w:shd w:val="clear" w:color="auto" w:fill="DEEAF6" w:themeFill="accent1"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EEAF6" w:themeFill="accent1"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EDEDED" w:themeFill="accent3"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6" w:type="dxa"/>
            <w:shd w:val="clear" w:color="auto" w:fill="EDEDED" w:themeFill="accent3"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EDEDED" w:themeFill="accent3"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EDEDED" w:themeFill="accent3"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567" w:type="dxa"/>
            <w:shd w:val="clear" w:color="auto" w:fill="FBE4D5" w:themeFill="accent2"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FFF2CC" w:themeFill="accent4"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E2EFD9" w:themeFill="accent6"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sidRPr="0046057D">
              <w:rPr>
                <w:rFonts w:ascii="Arial" w:hAnsi="Arial" w:cs="Arial"/>
                <w:b/>
                <w:sz w:val="16"/>
                <w:szCs w:val="14"/>
              </w:rPr>
              <w:t>1</w:t>
            </w:r>
          </w:p>
        </w:tc>
        <w:tc>
          <w:tcPr>
            <w:tcW w:w="426"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709" w:type="dxa"/>
            <w:shd w:val="clear" w:color="auto" w:fill="ACB9CA" w:themeFill="text2" w:themeFillTint="66"/>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1</w:t>
            </w:r>
          </w:p>
        </w:tc>
      </w:tr>
      <w:tr w:rsidR="00E07AF3" w:rsidRPr="008E78BA" w:rsidTr="00973B20">
        <w:trPr>
          <w:trHeight w:val="285"/>
          <w:jc w:val="center"/>
        </w:trPr>
        <w:tc>
          <w:tcPr>
            <w:tcW w:w="2055" w:type="dxa"/>
            <w:shd w:val="clear" w:color="auto" w:fill="FBE4D5" w:themeFill="accent2" w:themeFillTint="33"/>
          </w:tcPr>
          <w:p w:rsidR="00E07AF3" w:rsidRPr="008E78BA" w:rsidRDefault="00E07AF3" w:rsidP="0046057D">
            <w:pPr>
              <w:jc w:val="both"/>
              <w:rPr>
                <w:rFonts w:ascii="Arial" w:hAnsi="Arial" w:cs="Arial"/>
                <w:b/>
                <w:i/>
                <w:sz w:val="16"/>
                <w:szCs w:val="14"/>
                <w:u w:val="single"/>
              </w:rPr>
            </w:pPr>
            <w:r>
              <w:rPr>
                <w:rFonts w:ascii="Arial" w:hAnsi="Arial" w:cs="Arial"/>
                <w:sz w:val="16"/>
                <w:szCs w:val="14"/>
              </w:rPr>
              <w:t>A</w:t>
            </w:r>
            <w:r w:rsidRPr="008E78BA">
              <w:rPr>
                <w:rFonts w:ascii="Arial" w:hAnsi="Arial" w:cs="Arial"/>
                <w:sz w:val="16"/>
                <w:szCs w:val="14"/>
              </w:rPr>
              <w:t>usencia injustificada a laborar.</w:t>
            </w:r>
          </w:p>
        </w:tc>
        <w:tc>
          <w:tcPr>
            <w:tcW w:w="497" w:type="dxa"/>
            <w:shd w:val="clear" w:color="auto" w:fill="DEEAF6" w:themeFill="accent1"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EEAF6" w:themeFill="accent1" w:themeFillTint="33"/>
            <w:vAlign w:val="center"/>
          </w:tcPr>
          <w:p w:rsidR="00E07AF3" w:rsidRPr="0046057D" w:rsidRDefault="00E07AF3" w:rsidP="0046057D">
            <w:pPr>
              <w:jc w:val="center"/>
              <w:rPr>
                <w:rFonts w:ascii="Arial" w:hAnsi="Arial" w:cs="Arial"/>
                <w:b/>
                <w:sz w:val="16"/>
                <w:szCs w:val="14"/>
              </w:rPr>
            </w:pPr>
            <w:r w:rsidRPr="0046057D">
              <w:rPr>
                <w:rFonts w:ascii="Arial" w:hAnsi="Arial" w:cs="Arial"/>
                <w:b/>
                <w:sz w:val="16"/>
                <w:szCs w:val="14"/>
              </w:rPr>
              <w:t>1</w:t>
            </w:r>
          </w:p>
        </w:tc>
        <w:tc>
          <w:tcPr>
            <w:tcW w:w="425" w:type="dxa"/>
            <w:shd w:val="clear" w:color="auto" w:fill="EDEDED" w:themeFill="accent3"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6" w:type="dxa"/>
            <w:shd w:val="clear" w:color="auto" w:fill="EDEDED" w:themeFill="accent3" w:themeFillTint="33"/>
            <w:vAlign w:val="center"/>
          </w:tcPr>
          <w:p w:rsidR="00E07AF3" w:rsidRPr="0046057D" w:rsidRDefault="00E07AF3" w:rsidP="0046057D">
            <w:pPr>
              <w:jc w:val="center"/>
              <w:rPr>
                <w:rFonts w:ascii="Arial" w:hAnsi="Arial" w:cs="Arial"/>
                <w:b/>
                <w:sz w:val="16"/>
                <w:szCs w:val="14"/>
              </w:rPr>
            </w:pPr>
            <w:r w:rsidRPr="0046057D">
              <w:rPr>
                <w:rFonts w:ascii="Arial" w:hAnsi="Arial" w:cs="Arial"/>
                <w:b/>
                <w:sz w:val="16"/>
                <w:szCs w:val="14"/>
              </w:rPr>
              <w:t>1</w:t>
            </w:r>
          </w:p>
        </w:tc>
        <w:tc>
          <w:tcPr>
            <w:tcW w:w="425" w:type="dxa"/>
            <w:shd w:val="clear" w:color="auto" w:fill="EDEDED" w:themeFill="accent3" w:themeFillTint="33"/>
            <w:vAlign w:val="center"/>
          </w:tcPr>
          <w:p w:rsidR="00E07AF3" w:rsidRPr="0046057D" w:rsidRDefault="00E07AF3" w:rsidP="0046057D">
            <w:pPr>
              <w:jc w:val="center"/>
              <w:rPr>
                <w:rFonts w:ascii="Arial" w:hAnsi="Arial" w:cs="Arial"/>
                <w:b/>
                <w:sz w:val="16"/>
                <w:szCs w:val="14"/>
              </w:rPr>
            </w:pPr>
            <w:r w:rsidRPr="0046057D">
              <w:rPr>
                <w:rFonts w:ascii="Arial" w:hAnsi="Arial" w:cs="Arial"/>
                <w:b/>
                <w:sz w:val="16"/>
                <w:szCs w:val="14"/>
              </w:rPr>
              <w:t>1</w:t>
            </w:r>
          </w:p>
        </w:tc>
        <w:tc>
          <w:tcPr>
            <w:tcW w:w="425" w:type="dxa"/>
            <w:shd w:val="clear" w:color="auto" w:fill="EDEDED" w:themeFill="accent3"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567" w:type="dxa"/>
            <w:shd w:val="clear" w:color="auto" w:fill="FBE4D5" w:themeFill="accent2"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FFF2CC" w:themeFill="accent4"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E2EFD9" w:themeFill="accent6"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6"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sidRPr="0046057D">
              <w:rPr>
                <w:rFonts w:ascii="Arial" w:hAnsi="Arial" w:cs="Arial"/>
                <w:b/>
                <w:sz w:val="16"/>
                <w:szCs w:val="14"/>
              </w:rPr>
              <w:t>2</w:t>
            </w:r>
          </w:p>
        </w:tc>
        <w:tc>
          <w:tcPr>
            <w:tcW w:w="425"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709" w:type="dxa"/>
            <w:shd w:val="clear" w:color="auto" w:fill="ACB9CA" w:themeFill="text2" w:themeFillTint="66"/>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5</w:t>
            </w:r>
          </w:p>
        </w:tc>
      </w:tr>
      <w:tr w:rsidR="00E07AF3" w:rsidRPr="008E78BA" w:rsidTr="00973B20">
        <w:trPr>
          <w:trHeight w:val="440"/>
          <w:jc w:val="center"/>
        </w:trPr>
        <w:tc>
          <w:tcPr>
            <w:tcW w:w="2055" w:type="dxa"/>
            <w:shd w:val="clear" w:color="auto" w:fill="FBE4D5" w:themeFill="accent2" w:themeFillTint="33"/>
          </w:tcPr>
          <w:p w:rsidR="00E07AF3" w:rsidRPr="008E78BA" w:rsidRDefault="00E07AF3" w:rsidP="0046057D">
            <w:pPr>
              <w:jc w:val="both"/>
              <w:rPr>
                <w:rFonts w:ascii="Arial" w:hAnsi="Arial" w:cs="Arial"/>
                <w:b/>
                <w:i/>
                <w:sz w:val="16"/>
                <w:szCs w:val="14"/>
                <w:u w:val="single"/>
              </w:rPr>
            </w:pPr>
            <w:r w:rsidRPr="008E78BA">
              <w:rPr>
                <w:rFonts w:ascii="Arial" w:hAnsi="Arial" w:cs="Arial"/>
                <w:sz w:val="16"/>
                <w:szCs w:val="14"/>
              </w:rPr>
              <w:t>No respuesta a un derecho de petición o respuesta irregular.</w:t>
            </w:r>
          </w:p>
        </w:tc>
        <w:tc>
          <w:tcPr>
            <w:tcW w:w="497" w:type="dxa"/>
            <w:shd w:val="clear" w:color="auto" w:fill="DEEAF6" w:themeFill="accent1" w:themeFillTint="33"/>
            <w:vAlign w:val="center"/>
          </w:tcPr>
          <w:p w:rsidR="00E07AF3" w:rsidRPr="0046057D" w:rsidRDefault="00E07AF3" w:rsidP="0046057D">
            <w:pPr>
              <w:jc w:val="center"/>
              <w:rPr>
                <w:rFonts w:ascii="Arial" w:hAnsi="Arial" w:cs="Arial"/>
                <w:b/>
                <w:sz w:val="16"/>
                <w:szCs w:val="14"/>
              </w:rPr>
            </w:pPr>
            <w:r w:rsidRPr="0046057D">
              <w:rPr>
                <w:rFonts w:ascii="Arial" w:hAnsi="Arial" w:cs="Arial"/>
                <w:b/>
                <w:sz w:val="16"/>
                <w:szCs w:val="14"/>
              </w:rPr>
              <w:t>2</w:t>
            </w:r>
          </w:p>
        </w:tc>
        <w:tc>
          <w:tcPr>
            <w:tcW w:w="425" w:type="dxa"/>
            <w:shd w:val="clear" w:color="auto" w:fill="DEEAF6" w:themeFill="accent1" w:themeFillTint="33"/>
            <w:vAlign w:val="center"/>
          </w:tcPr>
          <w:p w:rsidR="00E07AF3" w:rsidRPr="0046057D" w:rsidRDefault="00E07AF3" w:rsidP="0046057D">
            <w:pPr>
              <w:jc w:val="center"/>
              <w:rPr>
                <w:rFonts w:ascii="Arial" w:hAnsi="Arial" w:cs="Arial"/>
                <w:b/>
                <w:sz w:val="16"/>
                <w:szCs w:val="14"/>
              </w:rPr>
            </w:pPr>
            <w:r w:rsidRPr="0046057D">
              <w:rPr>
                <w:rFonts w:ascii="Arial" w:hAnsi="Arial" w:cs="Arial"/>
                <w:b/>
                <w:sz w:val="16"/>
                <w:szCs w:val="14"/>
              </w:rPr>
              <w:t>6</w:t>
            </w:r>
          </w:p>
        </w:tc>
        <w:tc>
          <w:tcPr>
            <w:tcW w:w="425" w:type="dxa"/>
            <w:shd w:val="clear" w:color="auto" w:fill="EDEDED" w:themeFill="accent3"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6" w:type="dxa"/>
            <w:shd w:val="clear" w:color="auto" w:fill="EDEDED" w:themeFill="accent3"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EDEDED" w:themeFill="accent3"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EDEDED" w:themeFill="accent3"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567" w:type="dxa"/>
            <w:shd w:val="clear" w:color="auto" w:fill="FBE4D5" w:themeFill="accent2"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FFF2CC" w:themeFill="accent4"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E2EFD9" w:themeFill="accent6"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6"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709" w:type="dxa"/>
            <w:shd w:val="clear" w:color="auto" w:fill="ACB9CA" w:themeFill="text2" w:themeFillTint="66"/>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8</w:t>
            </w:r>
          </w:p>
        </w:tc>
      </w:tr>
      <w:tr w:rsidR="00E07AF3" w:rsidRPr="008E78BA" w:rsidTr="00973B20">
        <w:trPr>
          <w:trHeight w:val="726"/>
          <w:jc w:val="center"/>
        </w:trPr>
        <w:tc>
          <w:tcPr>
            <w:tcW w:w="2055" w:type="dxa"/>
            <w:shd w:val="clear" w:color="auto" w:fill="FBE4D5" w:themeFill="accent2" w:themeFillTint="33"/>
          </w:tcPr>
          <w:p w:rsidR="00E07AF3" w:rsidRPr="008E78BA" w:rsidRDefault="00E07AF3" w:rsidP="0046057D">
            <w:pPr>
              <w:jc w:val="both"/>
              <w:rPr>
                <w:rFonts w:ascii="Arial" w:eastAsia="Calibri" w:hAnsi="Arial" w:cs="Arial"/>
                <w:sz w:val="16"/>
                <w:szCs w:val="14"/>
              </w:rPr>
            </w:pPr>
            <w:r w:rsidRPr="008E78BA">
              <w:rPr>
                <w:rFonts w:ascii="Arial" w:eastAsia="Calibri" w:hAnsi="Arial" w:cs="Arial"/>
                <w:sz w:val="16"/>
                <w:szCs w:val="14"/>
              </w:rPr>
              <w:t>Presuntas Irregularidades en Procesos de Contratación (Publicación SECOP – CÁMARA DE COMERCIO, entre otros).</w:t>
            </w:r>
          </w:p>
        </w:tc>
        <w:tc>
          <w:tcPr>
            <w:tcW w:w="497" w:type="dxa"/>
            <w:shd w:val="clear" w:color="auto" w:fill="DEEAF6" w:themeFill="accent1" w:themeFillTint="33"/>
            <w:vAlign w:val="center"/>
          </w:tcPr>
          <w:p w:rsidR="00E07AF3" w:rsidRPr="0046057D" w:rsidRDefault="00E07AF3" w:rsidP="0046057D">
            <w:pPr>
              <w:jc w:val="center"/>
              <w:rPr>
                <w:rFonts w:ascii="Arial" w:hAnsi="Arial" w:cs="Arial"/>
                <w:b/>
                <w:sz w:val="16"/>
                <w:szCs w:val="14"/>
              </w:rPr>
            </w:pPr>
            <w:r w:rsidRPr="0046057D">
              <w:rPr>
                <w:rFonts w:ascii="Arial" w:hAnsi="Arial" w:cs="Arial"/>
                <w:b/>
                <w:sz w:val="16"/>
                <w:szCs w:val="14"/>
              </w:rPr>
              <w:t>1</w:t>
            </w:r>
          </w:p>
        </w:tc>
        <w:tc>
          <w:tcPr>
            <w:tcW w:w="425" w:type="dxa"/>
            <w:shd w:val="clear" w:color="auto" w:fill="DEEAF6" w:themeFill="accent1" w:themeFillTint="33"/>
            <w:vAlign w:val="center"/>
          </w:tcPr>
          <w:p w:rsidR="00E07AF3" w:rsidRPr="0046057D" w:rsidRDefault="00E07AF3" w:rsidP="0046057D">
            <w:pPr>
              <w:jc w:val="center"/>
              <w:rPr>
                <w:rFonts w:ascii="Arial" w:hAnsi="Arial" w:cs="Arial"/>
                <w:b/>
                <w:sz w:val="16"/>
                <w:szCs w:val="14"/>
              </w:rPr>
            </w:pPr>
            <w:r w:rsidRPr="0046057D">
              <w:rPr>
                <w:rFonts w:ascii="Arial" w:hAnsi="Arial" w:cs="Arial"/>
                <w:b/>
                <w:sz w:val="16"/>
                <w:szCs w:val="14"/>
              </w:rPr>
              <w:t>1</w:t>
            </w:r>
          </w:p>
        </w:tc>
        <w:tc>
          <w:tcPr>
            <w:tcW w:w="425" w:type="dxa"/>
            <w:shd w:val="clear" w:color="auto" w:fill="EDEDED" w:themeFill="accent3"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6" w:type="dxa"/>
            <w:shd w:val="clear" w:color="auto" w:fill="EDEDED" w:themeFill="accent3"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EDEDED" w:themeFill="accent3"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EDEDED" w:themeFill="accent3"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567" w:type="dxa"/>
            <w:shd w:val="clear" w:color="auto" w:fill="FBE4D5" w:themeFill="accent2"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FFF2CC" w:themeFill="accent4"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E2EFD9" w:themeFill="accent6"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6"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709" w:type="dxa"/>
            <w:shd w:val="clear" w:color="auto" w:fill="ACB9CA" w:themeFill="text2" w:themeFillTint="66"/>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2</w:t>
            </w:r>
          </w:p>
        </w:tc>
      </w:tr>
      <w:tr w:rsidR="00E07AF3" w:rsidRPr="008E78BA" w:rsidTr="00973B20">
        <w:trPr>
          <w:trHeight w:val="285"/>
          <w:jc w:val="center"/>
        </w:trPr>
        <w:tc>
          <w:tcPr>
            <w:tcW w:w="2055" w:type="dxa"/>
            <w:shd w:val="clear" w:color="auto" w:fill="FBE4D5" w:themeFill="accent2" w:themeFillTint="33"/>
          </w:tcPr>
          <w:p w:rsidR="00E07AF3" w:rsidRPr="008E78BA" w:rsidRDefault="00E07AF3" w:rsidP="0046057D">
            <w:pPr>
              <w:jc w:val="both"/>
              <w:rPr>
                <w:rFonts w:ascii="Arial" w:eastAsia="Calibri" w:hAnsi="Arial" w:cs="Arial"/>
                <w:sz w:val="16"/>
                <w:szCs w:val="14"/>
              </w:rPr>
            </w:pPr>
            <w:r>
              <w:rPr>
                <w:rFonts w:ascii="Arial" w:eastAsia="Calibri" w:hAnsi="Arial" w:cs="Arial"/>
                <w:sz w:val="16"/>
                <w:szCs w:val="14"/>
              </w:rPr>
              <w:t>Queja contra servidor público DAFP</w:t>
            </w:r>
          </w:p>
        </w:tc>
        <w:tc>
          <w:tcPr>
            <w:tcW w:w="497" w:type="dxa"/>
            <w:shd w:val="clear" w:color="auto" w:fill="DEEAF6" w:themeFill="accent1"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EEAF6" w:themeFill="accent1" w:themeFillTint="33"/>
            <w:vAlign w:val="center"/>
          </w:tcPr>
          <w:p w:rsidR="00E07AF3" w:rsidRPr="0046057D" w:rsidRDefault="00E07AF3" w:rsidP="0046057D">
            <w:pPr>
              <w:jc w:val="center"/>
              <w:rPr>
                <w:rFonts w:ascii="Arial" w:hAnsi="Arial" w:cs="Arial"/>
                <w:b/>
                <w:sz w:val="16"/>
                <w:szCs w:val="14"/>
              </w:rPr>
            </w:pPr>
            <w:r w:rsidRPr="0046057D">
              <w:rPr>
                <w:rFonts w:ascii="Arial" w:hAnsi="Arial" w:cs="Arial"/>
                <w:b/>
                <w:sz w:val="16"/>
                <w:szCs w:val="14"/>
              </w:rPr>
              <w:t>1</w:t>
            </w:r>
          </w:p>
        </w:tc>
        <w:tc>
          <w:tcPr>
            <w:tcW w:w="425" w:type="dxa"/>
            <w:shd w:val="clear" w:color="auto" w:fill="EDEDED" w:themeFill="accent3"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6" w:type="dxa"/>
            <w:shd w:val="clear" w:color="auto" w:fill="EDEDED" w:themeFill="accent3"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EDEDED" w:themeFill="accent3"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EDEDED" w:themeFill="accent3"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567" w:type="dxa"/>
            <w:shd w:val="clear" w:color="auto" w:fill="FBE4D5" w:themeFill="accent2"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FFF2CC" w:themeFill="accent4"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E2EFD9" w:themeFill="accent6"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6"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9E2F3" w:themeFill="accent5" w:themeFillTint="33"/>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w:t>
            </w:r>
          </w:p>
        </w:tc>
        <w:tc>
          <w:tcPr>
            <w:tcW w:w="709" w:type="dxa"/>
            <w:shd w:val="clear" w:color="auto" w:fill="ACB9CA" w:themeFill="text2" w:themeFillTint="66"/>
            <w:vAlign w:val="center"/>
          </w:tcPr>
          <w:p w:rsidR="00E07AF3" w:rsidRPr="0046057D" w:rsidRDefault="0046057D" w:rsidP="0046057D">
            <w:pPr>
              <w:jc w:val="center"/>
              <w:rPr>
                <w:rFonts w:ascii="Arial" w:hAnsi="Arial" w:cs="Arial"/>
                <w:b/>
                <w:sz w:val="16"/>
                <w:szCs w:val="14"/>
              </w:rPr>
            </w:pPr>
            <w:r>
              <w:rPr>
                <w:rFonts w:ascii="Arial" w:hAnsi="Arial" w:cs="Arial"/>
                <w:b/>
                <w:sz w:val="16"/>
                <w:szCs w:val="14"/>
              </w:rPr>
              <w:t>1</w:t>
            </w:r>
          </w:p>
        </w:tc>
      </w:tr>
      <w:tr w:rsidR="0046057D" w:rsidRPr="008E78BA" w:rsidTr="00973B20">
        <w:trPr>
          <w:trHeight w:val="285"/>
          <w:jc w:val="center"/>
        </w:trPr>
        <w:tc>
          <w:tcPr>
            <w:tcW w:w="2055" w:type="dxa"/>
            <w:shd w:val="clear" w:color="auto" w:fill="FBE4D5" w:themeFill="accent2" w:themeFillTint="33"/>
          </w:tcPr>
          <w:p w:rsidR="0046057D" w:rsidRPr="00104028" w:rsidRDefault="0046057D" w:rsidP="0046057D">
            <w:pPr>
              <w:jc w:val="both"/>
              <w:rPr>
                <w:rFonts w:ascii="Arial" w:eastAsia="Calibri" w:hAnsi="Arial" w:cs="Arial"/>
                <w:sz w:val="16"/>
                <w:szCs w:val="14"/>
              </w:rPr>
            </w:pPr>
            <w:r w:rsidRPr="00104028">
              <w:rPr>
                <w:rFonts w:ascii="Arial" w:eastAsia="Calibri" w:hAnsi="Arial" w:cs="Arial"/>
                <w:sz w:val="16"/>
                <w:szCs w:val="14"/>
              </w:rPr>
              <w:t>Irregularidad por recibir doble erogación</w:t>
            </w:r>
          </w:p>
        </w:tc>
        <w:tc>
          <w:tcPr>
            <w:tcW w:w="497" w:type="dxa"/>
            <w:shd w:val="clear" w:color="auto" w:fill="DEEAF6" w:themeFill="accent1" w:themeFillTint="33"/>
            <w:vAlign w:val="center"/>
          </w:tcPr>
          <w:p w:rsidR="0046057D"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EEAF6" w:themeFill="accent1" w:themeFillTint="33"/>
            <w:vAlign w:val="center"/>
          </w:tcPr>
          <w:p w:rsidR="0046057D" w:rsidRDefault="0046057D" w:rsidP="0046057D">
            <w:pPr>
              <w:jc w:val="center"/>
            </w:pPr>
            <w:r w:rsidRPr="00BA644F">
              <w:rPr>
                <w:rFonts w:ascii="Arial" w:hAnsi="Arial" w:cs="Arial"/>
                <w:b/>
                <w:sz w:val="16"/>
                <w:szCs w:val="14"/>
              </w:rPr>
              <w:t>-</w:t>
            </w:r>
          </w:p>
        </w:tc>
        <w:tc>
          <w:tcPr>
            <w:tcW w:w="425" w:type="dxa"/>
            <w:shd w:val="clear" w:color="auto" w:fill="EDEDED" w:themeFill="accent3" w:themeFillTint="33"/>
            <w:vAlign w:val="center"/>
          </w:tcPr>
          <w:p w:rsidR="0046057D" w:rsidRDefault="0046057D" w:rsidP="0046057D">
            <w:pPr>
              <w:jc w:val="center"/>
            </w:pPr>
            <w:r w:rsidRPr="00BA644F">
              <w:rPr>
                <w:rFonts w:ascii="Arial" w:hAnsi="Arial" w:cs="Arial"/>
                <w:b/>
                <w:sz w:val="16"/>
                <w:szCs w:val="14"/>
              </w:rPr>
              <w:t>-</w:t>
            </w:r>
          </w:p>
        </w:tc>
        <w:tc>
          <w:tcPr>
            <w:tcW w:w="426" w:type="dxa"/>
            <w:shd w:val="clear" w:color="auto" w:fill="EDEDED" w:themeFill="accent3" w:themeFillTint="33"/>
            <w:vAlign w:val="center"/>
          </w:tcPr>
          <w:p w:rsidR="0046057D" w:rsidRDefault="0046057D" w:rsidP="0046057D">
            <w:pPr>
              <w:jc w:val="center"/>
            </w:pPr>
            <w:r w:rsidRPr="00BA644F">
              <w:rPr>
                <w:rFonts w:ascii="Arial" w:hAnsi="Arial" w:cs="Arial"/>
                <w:b/>
                <w:sz w:val="16"/>
                <w:szCs w:val="14"/>
              </w:rPr>
              <w:t>-</w:t>
            </w:r>
          </w:p>
        </w:tc>
        <w:tc>
          <w:tcPr>
            <w:tcW w:w="425" w:type="dxa"/>
            <w:shd w:val="clear" w:color="auto" w:fill="EDEDED" w:themeFill="accent3" w:themeFillTint="33"/>
            <w:vAlign w:val="center"/>
          </w:tcPr>
          <w:p w:rsidR="0046057D" w:rsidRDefault="0046057D" w:rsidP="0046057D">
            <w:pPr>
              <w:jc w:val="center"/>
            </w:pPr>
            <w:r w:rsidRPr="00BA644F">
              <w:rPr>
                <w:rFonts w:ascii="Arial" w:hAnsi="Arial" w:cs="Arial"/>
                <w:b/>
                <w:sz w:val="16"/>
                <w:szCs w:val="14"/>
              </w:rPr>
              <w:t>-</w:t>
            </w:r>
          </w:p>
        </w:tc>
        <w:tc>
          <w:tcPr>
            <w:tcW w:w="425" w:type="dxa"/>
            <w:shd w:val="clear" w:color="auto" w:fill="EDEDED" w:themeFill="accent3" w:themeFillTint="33"/>
            <w:vAlign w:val="center"/>
          </w:tcPr>
          <w:p w:rsidR="0046057D" w:rsidRDefault="0046057D" w:rsidP="0046057D">
            <w:pPr>
              <w:jc w:val="center"/>
            </w:pPr>
            <w:r w:rsidRPr="00BA644F">
              <w:rPr>
                <w:rFonts w:ascii="Arial" w:hAnsi="Arial" w:cs="Arial"/>
                <w:b/>
                <w:sz w:val="16"/>
                <w:szCs w:val="14"/>
              </w:rPr>
              <w:t>-</w:t>
            </w:r>
          </w:p>
        </w:tc>
        <w:tc>
          <w:tcPr>
            <w:tcW w:w="567" w:type="dxa"/>
            <w:shd w:val="clear" w:color="auto" w:fill="FBE4D5" w:themeFill="accent2" w:themeFillTint="33"/>
            <w:vAlign w:val="center"/>
          </w:tcPr>
          <w:p w:rsidR="0046057D" w:rsidRPr="0046057D" w:rsidRDefault="0046057D" w:rsidP="0046057D">
            <w:pPr>
              <w:jc w:val="center"/>
              <w:rPr>
                <w:rFonts w:ascii="Arial" w:hAnsi="Arial" w:cs="Arial"/>
                <w:b/>
                <w:sz w:val="16"/>
                <w:szCs w:val="14"/>
              </w:rPr>
            </w:pPr>
            <w:r w:rsidRPr="0046057D">
              <w:rPr>
                <w:rFonts w:ascii="Arial" w:hAnsi="Arial" w:cs="Arial"/>
                <w:b/>
                <w:sz w:val="16"/>
                <w:szCs w:val="14"/>
              </w:rPr>
              <w:t>1</w:t>
            </w:r>
          </w:p>
        </w:tc>
        <w:tc>
          <w:tcPr>
            <w:tcW w:w="425" w:type="dxa"/>
            <w:shd w:val="clear" w:color="auto" w:fill="FFF2CC" w:themeFill="accent4" w:themeFillTint="33"/>
            <w:vAlign w:val="center"/>
          </w:tcPr>
          <w:p w:rsidR="0046057D" w:rsidRDefault="0046057D" w:rsidP="0046057D">
            <w:pPr>
              <w:jc w:val="center"/>
            </w:pPr>
            <w:r w:rsidRPr="00D164E1">
              <w:rPr>
                <w:rFonts w:ascii="Arial" w:hAnsi="Arial" w:cs="Arial"/>
                <w:b/>
                <w:sz w:val="16"/>
                <w:szCs w:val="14"/>
              </w:rPr>
              <w:t>-</w:t>
            </w:r>
          </w:p>
        </w:tc>
        <w:tc>
          <w:tcPr>
            <w:tcW w:w="425" w:type="dxa"/>
            <w:shd w:val="clear" w:color="auto" w:fill="E2EFD9" w:themeFill="accent6" w:themeFillTint="33"/>
            <w:vAlign w:val="center"/>
          </w:tcPr>
          <w:p w:rsidR="0046057D" w:rsidRDefault="0046057D" w:rsidP="0046057D">
            <w:pPr>
              <w:jc w:val="center"/>
            </w:pPr>
            <w:r w:rsidRPr="00D164E1">
              <w:rPr>
                <w:rFonts w:ascii="Arial" w:hAnsi="Arial" w:cs="Arial"/>
                <w:b/>
                <w:sz w:val="16"/>
                <w:szCs w:val="14"/>
              </w:rPr>
              <w:t>-</w:t>
            </w:r>
          </w:p>
        </w:tc>
        <w:tc>
          <w:tcPr>
            <w:tcW w:w="425" w:type="dxa"/>
            <w:shd w:val="clear" w:color="auto" w:fill="D9E2F3" w:themeFill="accent5" w:themeFillTint="33"/>
            <w:vAlign w:val="center"/>
          </w:tcPr>
          <w:p w:rsidR="0046057D" w:rsidRDefault="0046057D" w:rsidP="0046057D">
            <w:pPr>
              <w:jc w:val="center"/>
            </w:pPr>
            <w:r w:rsidRPr="00D164E1">
              <w:rPr>
                <w:rFonts w:ascii="Arial" w:hAnsi="Arial" w:cs="Arial"/>
                <w:b/>
                <w:sz w:val="16"/>
                <w:szCs w:val="14"/>
              </w:rPr>
              <w:t>-</w:t>
            </w:r>
          </w:p>
        </w:tc>
        <w:tc>
          <w:tcPr>
            <w:tcW w:w="426" w:type="dxa"/>
            <w:shd w:val="clear" w:color="auto" w:fill="D9E2F3" w:themeFill="accent5" w:themeFillTint="33"/>
            <w:vAlign w:val="center"/>
          </w:tcPr>
          <w:p w:rsidR="0046057D" w:rsidRDefault="0046057D" w:rsidP="0046057D">
            <w:pPr>
              <w:jc w:val="center"/>
            </w:pPr>
            <w:r w:rsidRPr="00D164E1">
              <w:rPr>
                <w:rFonts w:ascii="Arial" w:hAnsi="Arial" w:cs="Arial"/>
                <w:b/>
                <w:sz w:val="16"/>
                <w:szCs w:val="14"/>
              </w:rPr>
              <w:t>-</w:t>
            </w:r>
          </w:p>
        </w:tc>
        <w:tc>
          <w:tcPr>
            <w:tcW w:w="425" w:type="dxa"/>
            <w:shd w:val="clear" w:color="auto" w:fill="D9E2F3" w:themeFill="accent5" w:themeFillTint="33"/>
            <w:vAlign w:val="center"/>
          </w:tcPr>
          <w:p w:rsidR="0046057D" w:rsidRDefault="0046057D" w:rsidP="0046057D">
            <w:pPr>
              <w:jc w:val="center"/>
            </w:pPr>
            <w:r w:rsidRPr="00D164E1">
              <w:rPr>
                <w:rFonts w:ascii="Arial" w:hAnsi="Arial" w:cs="Arial"/>
                <w:b/>
                <w:sz w:val="16"/>
                <w:szCs w:val="14"/>
              </w:rPr>
              <w:t>-</w:t>
            </w:r>
          </w:p>
        </w:tc>
        <w:tc>
          <w:tcPr>
            <w:tcW w:w="425" w:type="dxa"/>
            <w:shd w:val="clear" w:color="auto" w:fill="D9E2F3" w:themeFill="accent5" w:themeFillTint="33"/>
            <w:vAlign w:val="center"/>
          </w:tcPr>
          <w:p w:rsidR="0046057D" w:rsidRDefault="0046057D" w:rsidP="0046057D">
            <w:pPr>
              <w:jc w:val="center"/>
            </w:pPr>
            <w:r w:rsidRPr="00D164E1">
              <w:rPr>
                <w:rFonts w:ascii="Arial" w:hAnsi="Arial" w:cs="Arial"/>
                <w:b/>
                <w:sz w:val="16"/>
                <w:szCs w:val="14"/>
              </w:rPr>
              <w:t>-</w:t>
            </w:r>
          </w:p>
        </w:tc>
        <w:tc>
          <w:tcPr>
            <w:tcW w:w="709" w:type="dxa"/>
            <w:shd w:val="clear" w:color="auto" w:fill="ACB9CA" w:themeFill="text2" w:themeFillTint="66"/>
            <w:vAlign w:val="center"/>
          </w:tcPr>
          <w:p w:rsidR="0046057D" w:rsidRPr="0046057D" w:rsidRDefault="0046057D" w:rsidP="0046057D">
            <w:pPr>
              <w:jc w:val="center"/>
              <w:rPr>
                <w:rFonts w:ascii="Arial" w:hAnsi="Arial" w:cs="Arial"/>
                <w:b/>
                <w:sz w:val="16"/>
                <w:szCs w:val="14"/>
              </w:rPr>
            </w:pPr>
            <w:r>
              <w:rPr>
                <w:rFonts w:ascii="Arial" w:hAnsi="Arial" w:cs="Arial"/>
                <w:b/>
                <w:sz w:val="16"/>
                <w:szCs w:val="14"/>
              </w:rPr>
              <w:t>1</w:t>
            </w:r>
          </w:p>
        </w:tc>
      </w:tr>
      <w:tr w:rsidR="0046057D" w:rsidRPr="008E78BA" w:rsidTr="00973B20">
        <w:trPr>
          <w:trHeight w:val="285"/>
          <w:jc w:val="center"/>
        </w:trPr>
        <w:tc>
          <w:tcPr>
            <w:tcW w:w="2055" w:type="dxa"/>
            <w:shd w:val="clear" w:color="auto" w:fill="FBE4D5" w:themeFill="accent2" w:themeFillTint="33"/>
          </w:tcPr>
          <w:p w:rsidR="0046057D" w:rsidRPr="00104028" w:rsidRDefault="0046057D" w:rsidP="0046057D">
            <w:pPr>
              <w:jc w:val="both"/>
              <w:rPr>
                <w:rFonts w:ascii="Arial" w:eastAsia="Calibri" w:hAnsi="Arial" w:cs="Arial"/>
                <w:sz w:val="16"/>
                <w:szCs w:val="14"/>
              </w:rPr>
            </w:pPr>
            <w:r w:rsidRPr="00104028">
              <w:rPr>
                <w:rFonts w:ascii="Arial" w:eastAsia="Calibri" w:hAnsi="Arial" w:cs="Arial"/>
                <w:sz w:val="16"/>
                <w:szCs w:val="14"/>
              </w:rPr>
              <w:t>Otros</w:t>
            </w:r>
          </w:p>
        </w:tc>
        <w:tc>
          <w:tcPr>
            <w:tcW w:w="497" w:type="dxa"/>
            <w:shd w:val="clear" w:color="auto" w:fill="DEEAF6" w:themeFill="accent1" w:themeFillTint="33"/>
            <w:vAlign w:val="center"/>
          </w:tcPr>
          <w:p w:rsidR="0046057D"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DEEAF6" w:themeFill="accent1" w:themeFillTint="33"/>
            <w:vAlign w:val="center"/>
          </w:tcPr>
          <w:p w:rsidR="0046057D" w:rsidRDefault="0046057D" w:rsidP="0046057D">
            <w:pPr>
              <w:jc w:val="center"/>
            </w:pPr>
            <w:r w:rsidRPr="00BA644F">
              <w:rPr>
                <w:rFonts w:ascii="Arial" w:hAnsi="Arial" w:cs="Arial"/>
                <w:b/>
                <w:sz w:val="16"/>
                <w:szCs w:val="14"/>
              </w:rPr>
              <w:t>-</w:t>
            </w:r>
          </w:p>
        </w:tc>
        <w:tc>
          <w:tcPr>
            <w:tcW w:w="425" w:type="dxa"/>
            <w:shd w:val="clear" w:color="auto" w:fill="EDEDED" w:themeFill="accent3" w:themeFillTint="33"/>
            <w:vAlign w:val="center"/>
          </w:tcPr>
          <w:p w:rsidR="0046057D" w:rsidRDefault="0046057D" w:rsidP="0046057D">
            <w:pPr>
              <w:jc w:val="center"/>
            </w:pPr>
            <w:r w:rsidRPr="00BA644F">
              <w:rPr>
                <w:rFonts w:ascii="Arial" w:hAnsi="Arial" w:cs="Arial"/>
                <w:b/>
                <w:sz w:val="16"/>
                <w:szCs w:val="14"/>
              </w:rPr>
              <w:t>-</w:t>
            </w:r>
          </w:p>
        </w:tc>
        <w:tc>
          <w:tcPr>
            <w:tcW w:w="426" w:type="dxa"/>
            <w:shd w:val="clear" w:color="auto" w:fill="EDEDED" w:themeFill="accent3" w:themeFillTint="33"/>
            <w:vAlign w:val="center"/>
          </w:tcPr>
          <w:p w:rsidR="0046057D" w:rsidRDefault="0046057D" w:rsidP="0046057D">
            <w:pPr>
              <w:jc w:val="center"/>
            </w:pPr>
            <w:r w:rsidRPr="00BA644F">
              <w:rPr>
                <w:rFonts w:ascii="Arial" w:hAnsi="Arial" w:cs="Arial"/>
                <w:b/>
                <w:sz w:val="16"/>
                <w:szCs w:val="14"/>
              </w:rPr>
              <w:t>-</w:t>
            </w:r>
          </w:p>
        </w:tc>
        <w:tc>
          <w:tcPr>
            <w:tcW w:w="425" w:type="dxa"/>
            <w:shd w:val="clear" w:color="auto" w:fill="EDEDED" w:themeFill="accent3" w:themeFillTint="33"/>
            <w:vAlign w:val="center"/>
          </w:tcPr>
          <w:p w:rsidR="0046057D" w:rsidRDefault="0046057D" w:rsidP="0046057D">
            <w:pPr>
              <w:jc w:val="center"/>
            </w:pPr>
            <w:r w:rsidRPr="00BA644F">
              <w:rPr>
                <w:rFonts w:ascii="Arial" w:hAnsi="Arial" w:cs="Arial"/>
                <w:b/>
                <w:sz w:val="16"/>
                <w:szCs w:val="14"/>
              </w:rPr>
              <w:t>-</w:t>
            </w:r>
          </w:p>
        </w:tc>
        <w:tc>
          <w:tcPr>
            <w:tcW w:w="425" w:type="dxa"/>
            <w:shd w:val="clear" w:color="auto" w:fill="EDEDED" w:themeFill="accent3" w:themeFillTint="33"/>
            <w:vAlign w:val="center"/>
          </w:tcPr>
          <w:p w:rsidR="0046057D" w:rsidRDefault="0046057D" w:rsidP="0046057D">
            <w:pPr>
              <w:jc w:val="center"/>
            </w:pPr>
            <w:r w:rsidRPr="00BA644F">
              <w:rPr>
                <w:rFonts w:ascii="Arial" w:hAnsi="Arial" w:cs="Arial"/>
                <w:b/>
                <w:sz w:val="16"/>
                <w:szCs w:val="14"/>
              </w:rPr>
              <w:t>-</w:t>
            </w:r>
          </w:p>
        </w:tc>
        <w:tc>
          <w:tcPr>
            <w:tcW w:w="567" w:type="dxa"/>
            <w:shd w:val="clear" w:color="auto" w:fill="FBE4D5" w:themeFill="accent2" w:themeFillTint="33"/>
            <w:vAlign w:val="center"/>
          </w:tcPr>
          <w:p w:rsidR="0046057D"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FFF2CC" w:themeFill="accent4" w:themeFillTint="33"/>
            <w:vAlign w:val="center"/>
          </w:tcPr>
          <w:p w:rsidR="0046057D" w:rsidRPr="0046057D" w:rsidRDefault="0046057D" w:rsidP="0046057D">
            <w:pPr>
              <w:jc w:val="center"/>
              <w:rPr>
                <w:rFonts w:ascii="Arial" w:hAnsi="Arial" w:cs="Arial"/>
                <w:b/>
                <w:sz w:val="16"/>
                <w:szCs w:val="14"/>
              </w:rPr>
            </w:pPr>
            <w:r>
              <w:rPr>
                <w:rFonts w:ascii="Arial" w:hAnsi="Arial" w:cs="Arial"/>
                <w:b/>
                <w:sz w:val="16"/>
                <w:szCs w:val="14"/>
              </w:rPr>
              <w:t>-</w:t>
            </w:r>
          </w:p>
        </w:tc>
        <w:tc>
          <w:tcPr>
            <w:tcW w:w="425" w:type="dxa"/>
            <w:shd w:val="clear" w:color="auto" w:fill="E2EFD9" w:themeFill="accent6" w:themeFillTint="33"/>
            <w:vAlign w:val="center"/>
          </w:tcPr>
          <w:p w:rsidR="0046057D" w:rsidRPr="0046057D" w:rsidRDefault="0046057D" w:rsidP="0046057D">
            <w:pPr>
              <w:jc w:val="center"/>
              <w:rPr>
                <w:rFonts w:ascii="Arial" w:hAnsi="Arial" w:cs="Arial"/>
                <w:b/>
                <w:sz w:val="16"/>
                <w:szCs w:val="14"/>
              </w:rPr>
            </w:pPr>
            <w:r w:rsidRPr="0046057D">
              <w:rPr>
                <w:rFonts w:ascii="Arial" w:hAnsi="Arial" w:cs="Arial"/>
                <w:b/>
                <w:sz w:val="16"/>
                <w:szCs w:val="14"/>
              </w:rPr>
              <w:t>1</w:t>
            </w:r>
          </w:p>
        </w:tc>
        <w:tc>
          <w:tcPr>
            <w:tcW w:w="425" w:type="dxa"/>
            <w:shd w:val="clear" w:color="auto" w:fill="D9E2F3" w:themeFill="accent5" w:themeFillTint="33"/>
            <w:vAlign w:val="center"/>
          </w:tcPr>
          <w:p w:rsidR="0046057D" w:rsidRDefault="0046057D" w:rsidP="0046057D">
            <w:pPr>
              <w:jc w:val="center"/>
            </w:pPr>
            <w:r w:rsidRPr="00EB3FD9">
              <w:rPr>
                <w:rFonts w:ascii="Arial" w:hAnsi="Arial" w:cs="Arial"/>
                <w:b/>
                <w:sz w:val="16"/>
                <w:szCs w:val="14"/>
              </w:rPr>
              <w:t>-</w:t>
            </w:r>
          </w:p>
        </w:tc>
        <w:tc>
          <w:tcPr>
            <w:tcW w:w="426" w:type="dxa"/>
            <w:shd w:val="clear" w:color="auto" w:fill="D9E2F3" w:themeFill="accent5" w:themeFillTint="33"/>
            <w:vAlign w:val="center"/>
          </w:tcPr>
          <w:p w:rsidR="0046057D" w:rsidRDefault="0046057D" w:rsidP="0046057D">
            <w:pPr>
              <w:jc w:val="center"/>
            </w:pPr>
            <w:r w:rsidRPr="00EB3FD9">
              <w:rPr>
                <w:rFonts w:ascii="Arial" w:hAnsi="Arial" w:cs="Arial"/>
                <w:b/>
                <w:sz w:val="16"/>
                <w:szCs w:val="14"/>
              </w:rPr>
              <w:t>-</w:t>
            </w:r>
          </w:p>
        </w:tc>
        <w:tc>
          <w:tcPr>
            <w:tcW w:w="425" w:type="dxa"/>
            <w:shd w:val="clear" w:color="auto" w:fill="D9E2F3" w:themeFill="accent5" w:themeFillTint="33"/>
            <w:vAlign w:val="center"/>
          </w:tcPr>
          <w:p w:rsidR="0046057D" w:rsidRDefault="0046057D" w:rsidP="0046057D">
            <w:pPr>
              <w:jc w:val="center"/>
            </w:pPr>
            <w:r w:rsidRPr="00EB3FD9">
              <w:rPr>
                <w:rFonts w:ascii="Arial" w:hAnsi="Arial" w:cs="Arial"/>
                <w:b/>
                <w:sz w:val="16"/>
                <w:szCs w:val="14"/>
              </w:rPr>
              <w:t>-</w:t>
            </w:r>
          </w:p>
        </w:tc>
        <w:tc>
          <w:tcPr>
            <w:tcW w:w="425" w:type="dxa"/>
            <w:shd w:val="clear" w:color="auto" w:fill="D9E2F3" w:themeFill="accent5" w:themeFillTint="33"/>
            <w:vAlign w:val="center"/>
          </w:tcPr>
          <w:p w:rsidR="0046057D" w:rsidRDefault="0046057D" w:rsidP="0046057D">
            <w:pPr>
              <w:jc w:val="center"/>
            </w:pPr>
            <w:r w:rsidRPr="00EB3FD9">
              <w:rPr>
                <w:rFonts w:ascii="Arial" w:hAnsi="Arial" w:cs="Arial"/>
                <w:b/>
                <w:sz w:val="16"/>
                <w:szCs w:val="14"/>
              </w:rPr>
              <w:t>-</w:t>
            </w:r>
          </w:p>
        </w:tc>
        <w:tc>
          <w:tcPr>
            <w:tcW w:w="709" w:type="dxa"/>
            <w:shd w:val="clear" w:color="auto" w:fill="ACB9CA" w:themeFill="text2" w:themeFillTint="66"/>
            <w:vAlign w:val="center"/>
          </w:tcPr>
          <w:p w:rsidR="0046057D" w:rsidRPr="0046057D" w:rsidRDefault="0046057D" w:rsidP="0046057D">
            <w:pPr>
              <w:jc w:val="center"/>
              <w:rPr>
                <w:rFonts w:ascii="Arial" w:hAnsi="Arial" w:cs="Arial"/>
                <w:b/>
                <w:sz w:val="16"/>
                <w:szCs w:val="14"/>
              </w:rPr>
            </w:pPr>
            <w:r>
              <w:rPr>
                <w:rFonts w:ascii="Arial" w:hAnsi="Arial" w:cs="Arial"/>
                <w:b/>
                <w:sz w:val="16"/>
                <w:szCs w:val="14"/>
              </w:rPr>
              <w:t>1</w:t>
            </w:r>
          </w:p>
        </w:tc>
      </w:tr>
      <w:tr w:rsidR="00973B20" w:rsidRPr="008E78BA" w:rsidTr="00973B20">
        <w:trPr>
          <w:trHeight w:val="358"/>
          <w:jc w:val="center"/>
        </w:trPr>
        <w:tc>
          <w:tcPr>
            <w:tcW w:w="2055" w:type="dxa"/>
            <w:shd w:val="clear" w:color="auto" w:fill="A8D08D" w:themeFill="accent6" w:themeFillTint="99"/>
            <w:vAlign w:val="center"/>
          </w:tcPr>
          <w:p w:rsidR="00973B20" w:rsidRPr="008E78BA" w:rsidRDefault="00973B20" w:rsidP="0046057D">
            <w:pPr>
              <w:jc w:val="center"/>
              <w:rPr>
                <w:rFonts w:ascii="Arial" w:eastAsia="Calibri" w:hAnsi="Arial" w:cs="Arial"/>
                <w:b/>
                <w:sz w:val="16"/>
                <w:szCs w:val="14"/>
              </w:rPr>
            </w:pPr>
            <w:r>
              <w:rPr>
                <w:rFonts w:ascii="Arial" w:eastAsia="Calibri" w:hAnsi="Arial" w:cs="Arial"/>
                <w:b/>
                <w:sz w:val="16"/>
                <w:szCs w:val="14"/>
              </w:rPr>
              <w:t>Subtotal</w:t>
            </w:r>
          </w:p>
        </w:tc>
        <w:tc>
          <w:tcPr>
            <w:tcW w:w="497" w:type="dxa"/>
            <w:shd w:val="clear" w:color="auto" w:fill="A8D08D" w:themeFill="accent6" w:themeFillTint="99"/>
            <w:vAlign w:val="center"/>
          </w:tcPr>
          <w:p w:rsidR="00973B20" w:rsidRPr="0046057D" w:rsidRDefault="00973B20" w:rsidP="0046057D">
            <w:pPr>
              <w:jc w:val="center"/>
              <w:rPr>
                <w:rFonts w:ascii="Arial" w:hAnsi="Arial" w:cs="Arial"/>
                <w:b/>
                <w:sz w:val="16"/>
                <w:szCs w:val="14"/>
              </w:rPr>
            </w:pPr>
            <w:r w:rsidRPr="0046057D">
              <w:rPr>
                <w:rFonts w:ascii="Arial" w:hAnsi="Arial" w:cs="Arial"/>
                <w:b/>
                <w:sz w:val="16"/>
                <w:szCs w:val="14"/>
              </w:rPr>
              <w:t>10</w:t>
            </w:r>
          </w:p>
        </w:tc>
        <w:tc>
          <w:tcPr>
            <w:tcW w:w="425" w:type="dxa"/>
            <w:shd w:val="clear" w:color="auto" w:fill="A8D08D" w:themeFill="accent6" w:themeFillTint="99"/>
            <w:vAlign w:val="center"/>
          </w:tcPr>
          <w:p w:rsidR="00973B20" w:rsidRPr="00781067" w:rsidRDefault="00973B20" w:rsidP="0046057D">
            <w:pPr>
              <w:jc w:val="center"/>
              <w:rPr>
                <w:rFonts w:ascii="Arial" w:hAnsi="Arial" w:cs="Arial"/>
                <w:b/>
                <w:sz w:val="16"/>
                <w:szCs w:val="14"/>
              </w:rPr>
            </w:pPr>
            <w:r w:rsidRPr="00781067">
              <w:rPr>
                <w:rFonts w:ascii="Arial" w:hAnsi="Arial" w:cs="Arial"/>
                <w:b/>
                <w:sz w:val="16"/>
                <w:szCs w:val="14"/>
              </w:rPr>
              <w:t>10</w:t>
            </w:r>
          </w:p>
        </w:tc>
        <w:tc>
          <w:tcPr>
            <w:tcW w:w="425" w:type="dxa"/>
            <w:shd w:val="clear" w:color="auto" w:fill="A8D08D" w:themeFill="accent6" w:themeFillTint="99"/>
            <w:vAlign w:val="center"/>
          </w:tcPr>
          <w:p w:rsidR="00973B20" w:rsidRPr="00781067" w:rsidRDefault="00973B20" w:rsidP="0046057D">
            <w:pPr>
              <w:jc w:val="center"/>
              <w:rPr>
                <w:rFonts w:ascii="Arial" w:hAnsi="Arial" w:cs="Arial"/>
                <w:b/>
                <w:sz w:val="16"/>
                <w:szCs w:val="14"/>
              </w:rPr>
            </w:pPr>
            <w:r w:rsidRPr="00781067">
              <w:rPr>
                <w:rFonts w:ascii="Arial" w:hAnsi="Arial" w:cs="Arial"/>
                <w:b/>
                <w:sz w:val="16"/>
                <w:szCs w:val="14"/>
              </w:rPr>
              <w:t>3</w:t>
            </w:r>
          </w:p>
        </w:tc>
        <w:tc>
          <w:tcPr>
            <w:tcW w:w="426" w:type="dxa"/>
            <w:shd w:val="clear" w:color="auto" w:fill="A8D08D" w:themeFill="accent6" w:themeFillTint="99"/>
            <w:vAlign w:val="center"/>
          </w:tcPr>
          <w:p w:rsidR="00973B20" w:rsidRPr="00781067" w:rsidRDefault="00973B20" w:rsidP="0046057D">
            <w:pPr>
              <w:jc w:val="center"/>
              <w:rPr>
                <w:rFonts w:ascii="Arial" w:hAnsi="Arial" w:cs="Arial"/>
                <w:b/>
                <w:sz w:val="16"/>
                <w:szCs w:val="14"/>
              </w:rPr>
            </w:pPr>
            <w:r w:rsidRPr="00781067">
              <w:rPr>
                <w:rFonts w:ascii="Arial" w:hAnsi="Arial" w:cs="Arial"/>
                <w:b/>
                <w:sz w:val="16"/>
                <w:szCs w:val="14"/>
              </w:rPr>
              <w:t>2</w:t>
            </w:r>
          </w:p>
        </w:tc>
        <w:tc>
          <w:tcPr>
            <w:tcW w:w="425" w:type="dxa"/>
            <w:shd w:val="clear" w:color="auto" w:fill="A8D08D" w:themeFill="accent6" w:themeFillTint="99"/>
            <w:vAlign w:val="center"/>
          </w:tcPr>
          <w:p w:rsidR="00973B20" w:rsidRPr="00781067" w:rsidRDefault="00781067" w:rsidP="0046057D">
            <w:pPr>
              <w:jc w:val="center"/>
              <w:rPr>
                <w:rFonts w:ascii="Arial" w:hAnsi="Arial" w:cs="Arial"/>
                <w:b/>
                <w:sz w:val="16"/>
                <w:szCs w:val="14"/>
              </w:rPr>
            </w:pPr>
            <w:r w:rsidRPr="00781067">
              <w:rPr>
                <w:rFonts w:ascii="Arial" w:hAnsi="Arial" w:cs="Arial"/>
                <w:b/>
                <w:sz w:val="16"/>
                <w:szCs w:val="14"/>
              </w:rPr>
              <w:t>3</w:t>
            </w:r>
          </w:p>
        </w:tc>
        <w:tc>
          <w:tcPr>
            <w:tcW w:w="425" w:type="dxa"/>
            <w:shd w:val="clear" w:color="auto" w:fill="A8D08D" w:themeFill="accent6" w:themeFillTint="99"/>
            <w:vAlign w:val="center"/>
          </w:tcPr>
          <w:p w:rsidR="00973B20" w:rsidRPr="00781067" w:rsidRDefault="00781067" w:rsidP="0046057D">
            <w:pPr>
              <w:jc w:val="center"/>
              <w:rPr>
                <w:rFonts w:ascii="Arial" w:hAnsi="Arial" w:cs="Arial"/>
                <w:b/>
                <w:sz w:val="16"/>
                <w:szCs w:val="14"/>
              </w:rPr>
            </w:pPr>
            <w:r w:rsidRPr="00781067">
              <w:rPr>
                <w:rFonts w:ascii="Arial" w:hAnsi="Arial" w:cs="Arial"/>
                <w:b/>
                <w:sz w:val="16"/>
                <w:szCs w:val="14"/>
              </w:rPr>
              <w:t>3</w:t>
            </w:r>
          </w:p>
        </w:tc>
        <w:tc>
          <w:tcPr>
            <w:tcW w:w="567" w:type="dxa"/>
            <w:shd w:val="clear" w:color="auto" w:fill="A8D08D" w:themeFill="accent6" w:themeFillTint="99"/>
            <w:vAlign w:val="center"/>
          </w:tcPr>
          <w:p w:rsidR="00973B20" w:rsidRPr="00781067" w:rsidRDefault="00973B20" w:rsidP="0046057D">
            <w:pPr>
              <w:jc w:val="center"/>
              <w:rPr>
                <w:rFonts w:ascii="Arial" w:hAnsi="Arial" w:cs="Arial"/>
                <w:b/>
                <w:sz w:val="16"/>
                <w:szCs w:val="14"/>
              </w:rPr>
            </w:pPr>
            <w:r w:rsidRPr="00781067">
              <w:rPr>
                <w:rFonts w:ascii="Arial" w:hAnsi="Arial" w:cs="Arial"/>
                <w:b/>
                <w:sz w:val="16"/>
                <w:szCs w:val="14"/>
              </w:rPr>
              <w:t>1</w:t>
            </w:r>
          </w:p>
        </w:tc>
        <w:tc>
          <w:tcPr>
            <w:tcW w:w="425" w:type="dxa"/>
            <w:shd w:val="clear" w:color="auto" w:fill="A8D08D" w:themeFill="accent6" w:themeFillTint="99"/>
            <w:vAlign w:val="center"/>
          </w:tcPr>
          <w:p w:rsidR="00973B20" w:rsidRPr="00781067" w:rsidRDefault="00973B20" w:rsidP="0046057D">
            <w:pPr>
              <w:jc w:val="center"/>
              <w:rPr>
                <w:rFonts w:ascii="Arial" w:hAnsi="Arial" w:cs="Arial"/>
                <w:b/>
                <w:sz w:val="16"/>
                <w:szCs w:val="14"/>
              </w:rPr>
            </w:pPr>
            <w:r w:rsidRPr="00781067">
              <w:rPr>
                <w:rFonts w:ascii="Arial" w:hAnsi="Arial" w:cs="Arial"/>
                <w:b/>
                <w:sz w:val="16"/>
                <w:szCs w:val="14"/>
              </w:rPr>
              <w:t>3</w:t>
            </w:r>
          </w:p>
        </w:tc>
        <w:tc>
          <w:tcPr>
            <w:tcW w:w="425" w:type="dxa"/>
            <w:shd w:val="clear" w:color="auto" w:fill="A8D08D" w:themeFill="accent6" w:themeFillTint="99"/>
            <w:vAlign w:val="center"/>
          </w:tcPr>
          <w:p w:rsidR="00973B20" w:rsidRPr="0046057D" w:rsidRDefault="00973B20" w:rsidP="0046057D">
            <w:pPr>
              <w:jc w:val="center"/>
              <w:rPr>
                <w:rFonts w:ascii="Arial" w:hAnsi="Arial" w:cs="Arial"/>
                <w:b/>
                <w:sz w:val="16"/>
                <w:szCs w:val="14"/>
              </w:rPr>
            </w:pPr>
            <w:r w:rsidRPr="0046057D">
              <w:rPr>
                <w:rFonts w:ascii="Arial" w:hAnsi="Arial" w:cs="Arial"/>
                <w:b/>
                <w:sz w:val="16"/>
                <w:szCs w:val="14"/>
              </w:rPr>
              <w:t>1</w:t>
            </w:r>
          </w:p>
        </w:tc>
        <w:tc>
          <w:tcPr>
            <w:tcW w:w="425" w:type="dxa"/>
            <w:shd w:val="clear" w:color="auto" w:fill="A8D08D" w:themeFill="accent6" w:themeFillTint="99"/>
            <w:vAlign w:val="center"/>
          </w:tcPr>
          <w:p w:rsidR="00973B20" w:rsidRPr="0046057D" w:rsidRDefault="00973B20" w:rsidP="0046057D">
            <w:pPr>
              <w:jc w:val="center"/>
              <w:rPr>
                <w:rFonts w:ascii="Arial" w:hAnsi="Arial" w:cs="Arial"/>
                <w:b/>
                <w:sz w:val="16"/>
                <w:szCs w:val="14"/>
              </w:rPr>
            </w:pPr>
            <w:r w:rsidRPr="0046057D">
              <w:rPr>
                <w:rFonts w:ascii="Arial" w:hAnsi="Arial" w:cs="Arial"/>
                <w:b/>
                <w:sz w:val="16"/>
                <w:szCs w:val="14"/>
              </w:rPr>
              <w:t>2</w:t>
            </w:r>
          </w:p>
        </w:tc>
        <w:tc>
          <w:tcPr>
            <w:tcW w:w="426" w:type="dxa"/>
            <w:shd w:val="clear" w:color="auto" w:fill="A8D08D" w:themeFill="accent6" w:themeFillTint="99"/>
            <w:vAlign w:val="center"/>
          </w:tcPr>
          <w:p w:rsidR="00973B20" w:rsidRPr="0046057D" w:rsidRDefault="00973B20" w:rsidP="0046057D">
            <w:pPr>
              <w:jc w:val="center"/>
              <w:rPr>
                <w:rFonts w:ascii="Arial" w:hAnsi="Arial" w:cs="Arial"/>
                <w:b/>
                <w:sz w:val="16"/>
                <w:szCs w:val="14"/>
              </w:rPr>
            </w:pPr>
            <w:r w:rsidRPr="0046057D">
              <w:rPr>
                <w:rFonts w:ascii="Arial" w:hAnsi="Arial" w:cs="Arial"/>
                <w:b/>
                <w:sz w:val="16"/>
                <w:szCs w:val="14"/>
              </w:rPr>
              <w:t>0</w:t>
            </w:r>
          </w:p>
        </w:tc>
        <w:tc>
          <w:tcPr>
            <w:tcW w:w="425" w:type="dxa"/>
            <w:shd w:val="clear" w:color="auto" w:fill="A8D08D" w:themeFill="accent6" w:themeFillTint="99"/>
            <w:vAlign w:val="center"/>
          </w:tcPr>
          <w:p w:rsidR="00973B20" w:rsidRPr="0046057D" w:rsidRDefault="00973B20" w:rsidP="0046057D">
            <w:pPr>
              <w:jc w:val="center"/>
              <w:rPr>
                <w:rFonts w:ascii="Arial" w:hAnsi="Arial" w:cs="Arial"/>
                <w:b/>
                <w:sz w:val="16"/>
                <w:szCs w:val="14"/>
              </w:rPr>
            </w:pPr>
            <w:r w:rsidRPr="0046057D">
              <w:rPr>
                <w:rFonts w:ascii="Arial" w:hAnsi="Arial" w:cs="Arial"/>
                <w:b/>
                <w:sz w:val="16"/>
                <w:szCs w:val="14"/>
              </w:rPr>
              <w:t>11</w:t>
            </w:r>
          </w:p>
        </w:tc>
        <w:tc>
          <w:tcPr>
            <w:tcW w:w="425" w:type="dxa"/>
            <w:shd w:val="clear" w:color="auto" w:fill="A8D08D" w:themeFill="accent6" w:themeFillTint="99"/>
            <w:vAlign w:val="center"/>
          </w:tcPr>
          <w:p w:rsidR="00973B20" w:rsidRPr="0046057D" w:rsidRDefault="00973B20" w:rsidP="0046057D">
            <w:pPr>
              <w:jc w:val="center"/>
              <w:rPr>
                <w:rFonts w:ascii="Arial" w:hAnsi="Arial" w:cs="Arial"/>
                <w:b/>
                <w:sz w:val="16"/>
                <w:szCs w:val="14"/>
              </w:rPr>
            </w:pPr>
            <w:r w:rsidRPr="0046057D">
              <w:rPr>
                <w:rFonts w:ascii="Arial" w:hAnsi="Arial" w:cs="Arial"/>
                <w:b/>
                <w:sz w:val="16"/>
                <w:szCs w:val="14"/>
              </w:rPr>
              <w:t>0</w:t>
            </w:r>
          </w:p>
        </w:tc>
        <w:tc>
          <w:tcPr>
            <w:tcW w:w="709" w:type="dxa"/>
            <w:vMerge w:val="restart"/>
            <w:shd w:val="clear" w:color="auto" w:fill="2E74B5" w:themeFill="accent1" w:themeFillShade="BF"/>
            <w:vAlign w:val="center"/>
          </w:tcPr>
          <w:p w:rsidR="00973B20" w:rsidRPr="0046057D" w:rsidRDefault="00973B20" w:rsidP="0046057D">
            <w:pPr>
              <w:jc w:val="center"/>
              <w:rPr>
                <w:rFonts w:ascii="Arial" w:hAnsi="Arial" w:cs="Arial"/>
                <w:b/>
                <w:sz w:val="16"/>
                <w:szCs w:val="14"/>
              </w:rPr>
            </w:pPr>
            <w:r w:rsidRPr="00973B20">
              <w:rPr>
                <w:rFonts w:ascii="Arial" w:hAnsi="Arial" w:cs="Arial"/>
                <w:b/>
                <w:sz w:val="20"/>
                <w:szCs w:val="18"/>
              </w:rPr>
              <w:t>49</w:t>
            </w:r>
          </w:p>
        </w:tc>
      </w:tr>
      <w:tr w:rsidR="00973B20" w:rsidRPr="008E78BA" w:rsidTr="00973B20">
        <w:trPr>
          <w:trHeight w:val="358"/>
          <w:jc w:val="center"/>
        </w:trPr>
        <w:tc>
          <w:tcPr>
            <w:tcW w:w="2055" w:type="dxa"/>
            <w:shd w:val="clear" w:color="auto" w:fill="ACB9CA" w:themeFill="text2" w:themeFillTint="66"/>
            <w:vAlign w:val="center"/>
          </w:tcPr>
          <w:p w:rsidR="00973B20" w:rsidRPr="008E78BA" w:rsidRDefault="00973B20" w:rsidP="0046057D">
            <w:pPr>
              <w:jc w:val="center"/>
              <w:rPr>
                <w:rFonts w:ascii="Arial" w:eastAsia="Calibri" w:hAnsi="Arial" w:cs="Arial"/>
                <w:b/>
                <w:sz w:val="16"/>
                <w:szCs w:val="14"/>
              </w:rPr>
            </w:pPr>
            <w:r w:rsidRPr="008E78BA">
              <w:rPr>
                <w:rFonts w:ascii="Arial" w:eastAsia="Calibri" w:hAnsi="Arial" w:cs="Arial"/>
                <w:b/>
                <w:sz w:val="16"/>
                <w:szCs w:val="14"/>
              </w:rPr>
              <w:t>TOTAL</w:t>
            </w:r>
          </w:p>
        </w:tc>
        <w:tc>
          <w:tcPr>
            <w:tcW w:w="922" w:type="dxa"/>
            <w:gridSpan w:val="2"/>
            <w:shd w:val="clear" w:color="auto" w:fill="ACB9CA" w:themeFill="text2" w:themeFillTint="66"/>
            <w:vAlign w:val="center"/>
          </w:tcPr>
          <w:p w:rsidR="00973B20" w:rsidRPr="0046057D" w:rsidRDefault="00973B20" w:rsidP="0046057D">
            <w:pPr>
              <w:jc w:val="center"/>
              <w:rPr>
                <w:rFonts w:ascii="Arial" w:hAnsi="Arial" w:cs="Arial"/>
                <w:b/>
                <w:sz w:val="16"/>
                <w:szCs w:val="14"/>
              </w:rPr>
            </w:pPr>
            <w:r w:rsidRPr="0046057D">
              <w:rPr>
                <w:rFonts w:ascii="Arial" w:hAnsi="Arial" w:cs="Arial"/>
                <w:b/>
                <w:sz w:val="16"/>
                <w:szCs w:val="14"/>
              </w:rPr>
              <w:t>20</w:t>
            </w:r>
          </w:p>
        </w:tc>
        <w:tc>
          <w:tcPr>
            <w:tcW w:w="1701" w:type="dxa"/>
            <w:gridSpan w:val="4"/>
            <w:shd w:val="clear" w:color="auto" w:fill="ACB9CA" w:themeFill="text2" w:themeFillTint="66"/>
            <w:vAlign w:val="center"/>
          </w:tcPr>
          <w:p w:rsidR="00973B20" w:rsidRPr="0046057D" w:rsidRDefault="00973B20" w:rsidP="0046057D">
            <w:pPr>
              <w:jc w:val="center"/>
              <w:rPr>
                <w:rFonts w:ascii="Arial" w:hAnsi="Arial" w:cs="Arial"/>
                <w:b/>
                <w:sz w:val="16"/>
                <w:szCs w:val="14"/>
              </w:rPr>
            </w:pPr>
            <w:r w:rsidRPr="0046057D">
              <w:rPr>
                <w:rFonts w:ascii="Arial" w:hAnsi="Arial" w:cs="Arial"/>
                <w:b/>
                <w:sz w:val="16"/>
                <w:szCs w:val="14"/>
              </w:rPr>
              <w:t>11</w:t>
            </w:r>
          </w:p>
        </w:tc>
        <w:tc>
          <w:tcPr>
            <w:tcW w:w="567" w:type="dxa"/>
            <w:shd w:val="clear" w:color="auto" w:fill="ACB9CA" w:themeFill="text2" w:themeFillTint="66"/>
            <w:vAlign w:val="center"/>
          </w:tcPr>
          <w:p w:rsidR="00973B20" w:rsidRPr="0046057D" w:rsidRDefault="00973B20" w:rsidP="0046057D">
            <w:pPr>
              <w:jc w:val="center"/>
              <w:rPr>
                <w:rFonts w:ascii="Arial" w:hAnsi="Arial" w:cs="Arial"/>
                <w:b/>
                <w:sz w:val="16"/>
                <w:szCs w:val="14"/>
              </w:rPr>
            </w:pPr>
            <w:r w:rsidRPr="0046057D">
              <w:rPr>
                <w:rFonts w:ascii="Arial" w:hAnsi="Arial" w:cs="Arial"/>
                <w:b/>
                <w:sz w:val="16"/>
                <w:szCs w:val="14"/>
              </w:rPr>
              <w:t>1</w:t>
            </w:r>
          </w:p>
        </w:tc>
        <w:tc>
          <w:tcPr>
            <w:tcW w:w="425" w:type="dxa"/>
            <w:shd w:val="clear" w:color="auto" w:fill="ACB9CA" w:themeFill="text2" w:themeFillTint="66"/>
            <w:vAlign w:val="center"/>
          </w:tcPr>
          <w:p w:rsidR="00973B20" w:rsidRPr="0046057D" w:rsidRDefault="00973B20" w:rsidP="0046057D">
            <w:pPr>
              <w:jc w:val="center"/>
              <w:rPr>
                <w:rFonts w:ascii="Arial" w:hAnsi="Arial" w:cs="Arial"/>
                <w:b/>
                <w:sz w:val="16"/>
                <w:szCs w:val="14"/>
              </w:rPr>
            </w:pPr>
            <w:r w:rsidRPr="0046057D">
              <w:rPr>
                <w:rFonts w:ascii="Arial" w:hAnsi="Arial" w:cs="Arial"/>
                <w:b/>
                <w:sz w:val="16"/>
                <w:szCs w:val="14"/>
              </w:rPr>
              <w:t>3</w:t>
            </w:r>
          </w:p>
        </w:tc>
        <w:tc>
          <w:tcPr>
            <w:tcW w:w="425" w:type="dxa"/>
            <w:shd w:val="clear" w:color="auto" w:fill="ACB9CA" w:themeFill="text2" w:themeFillTint="66"/>
            <w:vAlign w:val="center"/>
          </w:tcPr>
          <w:p w:rsidR="00973B20" w:rsidRPr="0046057D" w:rsidRDefault="00973B20" w:rsidP="0046057D">
            <w:pPr>
              <w:jc w:val="center"/>
              <w:rPr>
                <w:rFonts w:ascii="Arial" w:hAnsi="Arial" w:cs="Arial"/>
                <w:b/>
                <w:sz w:val="16"/>
                <w:szCs w:val="14"/>
              </w:rPr>
            </w:pPr>
            <w:r w:rsidRPr="0046057D">
              <w:rPr>
                <w:rFonts w:ascii="Arial" w:hAnsi="Arial" w:cs="Arial"/>
                <w:b/>
                <w:sz w:val="16"/>
                <w:szCs w:val="14"/>
              </w:rPr>
              <w:t>1</w:t>
            </w:r>
          </w:p>
        </w:tc>
        <w:tc>
          <w:tcPr>
            <w:tcW w:w="1701" w:type="dxa"/>
            <w:gridSpan w:val="4"/>
            <w:shd w:val="clear" w:color="auto" w:fill="ACB9CA" w:themeFill="text2" w:themeFillTint="66"/>
            <w:vAlign w:val="center"/>
          </w:tcPr>
          <w:p w:rsidR="00973B20" w:rsidRPr="0046057D" w:rsidRDefault="00973B20" w:rsidP="0046057D">
            <w:pPr>
              <w:jc w:val="center"/>
              <w:rPr>
                <w:rFonts w:ascii="Arial" w:hAnsi="Arial" w:cs="Arial"/>
                <w:b/>
                <w:sz w:val="16"/>
                <w:szCs w:val="14"/>
              </w:rPr>
            </w:pPr>
            <w:r w:rsidRPr="0046057D">
              <w:rPr>
                <w:rFonts w:ascii="Arial" w:hAnsi="Arial" w:cs="Arial"/>
                <w:b/>
                <w:sz w:val="16"/>
                <w:szCs w:val="14"/>
              </w:rPr>
              <w:t>13</w:t>
            </w:r>
          </w:p>
        </w:tc>
        <w:tc>
          <w:tcPr>
            <w:tcW w:w="709" w:type="dxa"/>
            <w:vMerge/>
            <w:shd w:val="clear" w:color="auto" w:fill="2E74B5" w:themeFill="accent1" w:themeFillShade="BF"/>
            <w:vAlign w:val="center"/>
          </w:tcPr>
          <w:p w:rsidR="00973B20" w:rsidRPr="0046057D" w:rsidRDefault="00973B20" w:rsidP="0046057D">
            <w:pPr>
              <w:jc w:val="center"/>
              <w:rPr>
                <w:rFonts w:ascii="Arial" w:hAnsi="Arial" w:cs="Arial"/>
                <w:b/>
                <w:sz w:val="16"/>
                <w:szCs w:val="14"/>
              </w:rPr>
            </w:pPr>
          </w:p>
        </w:tc>
      </w:tr>
    </w:tbl>
    <w:p w:rsidR="00E168F9" w:rsidRPr="00A755A7" w:rsidRDefault="00973B20" w:rsidP="00E67668">
      <w:pPr>
        <w:spacing w:line="240" w:lineRule="auto"/>
        <w:jc w:val="both"/>
        <w:rPr>
          <w:rFonts w:ascii="Arial" w:hAnsi="Arial" w:cs="Arial"/>
          <w:b/>
          <w:i/>
          <w:sz w:val="14"/>
          <w:szCs w:val="14"/>
        </w:rPr>
      </w:pPr>
      <w:r>
        <w:rPr>
          <w:rFonts w:ascii="Arial" w:hAnsi="Arial" w:cs="Arial"/>
          <w:b/>
          <w:sz w:val="14"/>
          <w:szCs w:val="14"/>
        </w:rPr>
        <w:t xml:space="preserve">    </w:t>
      </w:r>
      <w:r w:rsidR="00E67668" w:rsidRPr="00A755A7">
        <w:rPr>
          <w:rFonts w:ascii="Arial" w:hAnsi="Arial" w:cs="Arial"/>
          <w:b/>
          <w:i/>
          <w:sz w:val="14"/>
          <w:szCs w:val="14"/>
        </w:rPr>
        <w:t>Fuente: Información Secretaria General – papel de trabajo OCI</w:t>
      </w:r>
    </w:p>
    <w:p w:rsidR="00E67668" w:rsidRPr="005009B8" w:rsidRDefault="00E67668" w:rsidP="00E67668">
      <w:pPr>
        <w:spacing w:line="240" w:lineRule="auto"/>
        <w:jc w:val="both"/>
        <w:rPr>
          <w:rFonts w:ascii="Arial" w:hAnsi="Arial" w:cs="Arial"/>
          <w:szCs w:val="24"/>
        </w:rPr>
      </w:pPr>
      <w:r>
        <w:rPr>
          <w:rFonts w:ascii="Arial" w:hAnsi="Arial" w:cs="Arial"/>
          <w:szCs w:val="24"/>
        </w:rPr>
        <w:t xml:space="preserve">Una vez analizada la información registrada en el cuadro anterior, </w:t>
      </w:r>
      <w:r w:rsidRPr="005009B8">
        <w:rPr>
          <w:rFonts w:ascii="Arial" w:hAnsi="Arial" w:cs="Arial"/>
          <w:szCs w:val="24"/>
        </w:rPr>
        <w:t xml:space="preserve">se </w:t>
      </w:r>
      <w:r>
        <w:rPr>
          <w:rFonts w:ascii="Arial" w:hAnsi="Arial" w:cs="Arial"/>
          <w:szCs w:val="24"/>
        </w:rPr>
        <w:t>concluye que durante el periodo en seguimiento</w:t>
      </w:r>
      <w:r w:rsidRPr="005009B8">
        <w:rPr>
          <w:rFonts w:ascii="Arial" w:hAnsi="Arial" w:cs="Arial"/>
          <w:szCs w:val="24"/>
        </w:rPr>
        <w:t xml:space="preserve">: </w:t>
      </w:r>
    </w:p>
    <w:p w:rsidR="00E67668" w:rsidRPr="00FE7473" w:rsidRDefault="00E67668" w:rsidP="00E67668">
      <w:pPr>
        <w:pStyle w:val="Prrafodelista"/>
        <w:numPr>
          <w:ilvl w:val="0"/>
          <w:numId w:val="2"/>
        </w:numPr>
        <w:spacing w:after="0" w:line="240" w:lineRule="auto"/>
        <w:jc w:val="both"/>
        <w:rPr>
          <w:rFonts w:ascii="Arial" w:hAnsi="Arial" w:cs="Arial"/>
          <w:szCs w:val="24"/>
        </w:rPr>
      </w:pPr>
      <w:r w:rsidRPr="00FE7473">
        <w:rPr>
          <w:rFonts w:ascii="Arial" w:hAnsi="Arial" w:cs="Arial"/>
          <w:szCs w:val="24"/>
        </w:rPr>
        <w:t xml:space="preserve">De los procesos </w:t>
      </w:r>
      <w:r w:rsidR="0068410B">
        <w:rPr>
          <w:rFonts w:ascii="Arial" w:hAnsi="Arial" w:cs="Arial"/>
          <w:szCs w:val="24"/>
        </w:rPr>
        <w:t>de</w:t>
      </w:r>
      <w:r w:rsidRPr="00FE7473">
        <w:rPr>
          <w:rFonts w:ascii="Arial" w:hAnsi="Arial" w:cs="Arial"/>
          <w:szCs w:val="24"/>
        </w:rPr>
        <w:t xml:space="preserve"> la vigencia 2016</w:t>
      </w:r>
      <w:r>
        <w:rPr>
          <w:rFonts w:ascii="Arial" w:hAnsi="Arial" w:cs="Arial"/>
          <w:szCs w:val="24"/>
        </w:rPr>
        <w:t xml:space="preserve">, </w:t>
      </w:r>
      <w:r w:rsidRPr="00FE7473">
        <w:rPr>
          <w:rFonts w:ascii="Arial" w:hAnsi="Arial" w:cs="Arial"/>
          <w:szCs w:val="24"/>
        </w:rPr>
        <w:t xml:space="preserve">se procedió con el archivo de </w:t>
      </w:r>
      <w:r w:rsidR="00973B20">
        <w:rPr>
          <w:rFonts w:ascii="Arial" w:hAnsi="Arial" w:cs="Arial"/>
          <w:szCs w:val="24"/>
        </w:rPr>
        <w:t>2 p</w:t>
      </w:r>
      <w:r w:rsidRPr="00FE7473">
        <w:rPr>
          <w:rFonts w:ascii="Arial" w:hAnsi="Arial" w:cs="Arial"/>
          <w:szCs w:val="24"/>
        </w:rPr>
        <w:t xml:space="preserve">rocesos, quedando activos </w:t>
      </w:r>
      <w:r w:rsidR="00973B20">
        <w:rPr>
          <w:rFonts w:ascii="Arial" w:hAnsi="Arial" w:cs="Arial"/>
          <w:szCs w:val="24"/>
        </w:rPr>
        <w:t>4</w:t>
      </w:r>
      <w:r>
        <w:rPr>
          <w:rFonts w:ascii="Arial" w:hAnsi="Arial" w:cs="Arial"/>
          <w:szCs w:val="24"/>
        </w:rPr>
        <w:t xml:space="preserve"> procesos (</w:t>
      </w:r>
      <w:r w:rsidR="00973B20">
        <w:rPr>
          <w:rFonts w:ascii="Arial" w:hAnsi="Arial" w:cs="Arial"/>
          <w:szCs w:val="24"/>
        </w:rPr>
        <w:t xml:space="preserve">3 </w:t>
      </w:r>
      <w:r>
        <w:rPr>
          <w:rFonts w:ascii="Arial" w:hAnsi="Arial" w:cs="Arial"/>
          <w:szCs w:val="24"/>
        </w:rPr>
        <w:t xml:space="preserve">en </w:t>
      </w:r>
      <w:r w:rsidRPr="00FE7473">
        <w:rPr>
          <w:rFonts w:ascii="Arial" w:hAnsi="Arial" w:cs="Arial"/>
          <w:szCs w:val="24"/>
        </w:rPr>
        <w:t>investigación disciplinaria</w:t>
      </w:r>
      <w:r>
        <w:rPr>
          <w:rFonts w:ascii="Arial" w:hAnsi="Arial" w:cs="Arial"/>
          <w:szCs w:val="24"/>
        </w:rPr>
        <w:t xml:space="preserve"> y </w:t>
      </w:r>
      <w:r w:rsidR="00973B20">
        <w:rPr>
          <w:rFonts w:ascii="Arial" w:hAnsi="Arial" w:cs="Arial"/>
          <w:szCs w:val="24"/>
        </w:rPr>
        <w:t>1</w:t>
      </w:r>
      <w:r w:rsidRPr="00FE7473">
        <w:rPr>
          <w:rFonts w:ascii="Arial" w:hAnsi="Arial" w:cs="Arial"/>
          <w:szCs w:val="24"/>
        </w:rPr>
        <w:t xml:space="preserve"> en cierre de investigaci</w:t>
      </w:r>
      <w:r>
        <w:rPr>
          <w:rFonts w:ascii="Arial" w:hAnsi="Arial" w:cs="Arial"/>
          <w:szCs w:val="24"/>
        </w:rPr>
        <w:t>ón).</w:t>
      </w:r>
    </w:p>
    <w:p w:rsidR="00E67668" w:rsidRPr="005009B8" w:rsidRDefault="00E67668" w:rsidP="00E67668">
      <w:pPr>
        <w:pStyle w:val="Prrafodelista"/>
        <w:spacing w:after="0" w:line="240" w:lineRule="auto"/>
        <w:jc w:val="both"/>
        <w:rPr>
          <w:rFonts w:ascii="Arial" w:hAnsi="Arial" w:cs="Arial"/>
          <w:szCs w:val="24"/>
        </w:rPr>
      </w:pPr>
    </w:p>
    <w:p w:rsidR="00E67668" w:rsidRDefault="0068410B" w:rsidP="00E67668">
      <w:pPr>
        <w:pStyle w:val="Prrafodelista"/>
        <w:numPr>
          <w:ilvl w:val="0"/>
          <w:numId w:val="2"/>
        </w:numPr>
        <w:spacing w:after="0" w:line="240" w:lineRule="auto"/>
        <w:jc w:val="both"/>
        <w:rPr>
          <w:rFonts w:ascii="Arial" w:hAnsi="Arial" w:cs="Arial"/>
          <w:szCs w:val="24"/>
        </w:rPr>
      </w:pPr>
      <w:r>
        <w:rPr>
          <w:rFonts w:ascii="Arial" w:hAnsi="Arial" w:cs="Arial"/>
          <w:szCs w:val="24"/>
        </w:rPr>
        <w:t>P</w:t>
      </w:r>
      <w:r w:rsidR="00E67668" w:rsidRPr="001010CD">
        <w:rPr>
          <w:rFonts w:ascii="Arial" w:hAnsi="Arial" w:cs="Arial"/>
          <w:szCs w:val="24"/>
        </w:rPr>
        <w:t xml:space="preserve">ara el periodo en seguimiento se encontraron </w:t>
      </w:r>
      <w:r w:rsidR="00973B20">
        <w:rPr>
          <w:rFonts w:ascii="Arial" w:hAnsi="Arial" w:cs="Arial"/>
          <w:szCs w:val="24"/>
        </w:rPr>
        <w:t>2</w:t>
      </w:r>
      <w:r w:rsidR="00E67668" w:rsidRPr="001010CD">
        <w:rPr>
          <w:rFonts w:ascii="Arial" w:hAnsi="Arial" w:cs="Arial"/>
          <w:szCs w:val="24"/>
        </w:rPr>
        <w:t xml:space="preserve"> procesos activos</w:t>
      </w:r>
      <w:r>
        <w:rPr>
          <w:rFonts w:ascii="Arial" w:hAnsi="Arial" w:cs="Arial"/>
          <w:szCs w:val="24"/>
        </w:rPr>
        <w:t xml:space="preserve"> de la vigencia 2017</w:t>
      </w:r>
      <w:r w:rsidR="00973B20">
        <w:rPr>
          <w:rFonts w:ascii="Arial" w:hAnsi="Arial" w:cs="Arial"/>
          <w:szCs w:val="24"/>
        </w:rPr>
        <w:t>,</w:t>
      </w:r>
      <w:r>
        <w:rPr>
          <w:rFonts w:ascii="Arial" w:hAnsi="Arial" w:cs="Arial"/>
          <w:szCs w:val="24"/>
        </w:rPr>
        <w:t xml:space="preserve"> que se encuentran</w:t>
      </w:r>
      <w:r w:rsidR="00973B20">
        <w:rPr>
          <w:rFonts w:ascii="Arial" w:hAnsi="Arial" w:cs="Arial"/>
          <w:szCs w:val="24"/>
        </w:rPr>
        <w:t xml:space="preserve"> </w:t>
      </w:r>
      <w:r w:rsidR="00E67668" w:rsidRPr="001010CD">
        <w:rPr>
          <w:rFonts w:ascii="Arial" w:hAnsi="Arial" w:cs="Arial"/>
          <w:szCs w:val="24"/>
        </w:rPr>
        <w:t xml:space="preserve">en etapa de investigación disciplinaria. </w:t>
      </w:r>
    </w:p>
    <w:p w:rsidR="00E67668" w:rsidRPr="001010CD" w:rsidRDefault="00E67668" w:rsidP="00E67668">
      <w:pPr>
        <w:spacing w:after="0" w:line="240" w:lineRule="auto"/>
        <w:jc w:val="both"/>
        <w:rPr>
          <w:rFonts w:ascii="Arial" w:hAnsi="Arial" w:cs="Arial"/>
          <w:szCs w:val="24"/>
        </w:rPr>
      </w:pPr>
    </w:p>
    <w:p w:rsidR="00973B20" w:rsidRDefault="00E67668" w:rsidP="00E67668">
      <w:pPr>
        <w:pStyle w:val="Prrafodelista"/>
        <w:numPr>
          <w:ilvl w:val="0"/>
          <w:numId w:val="2"/>
        </w:numPr>
        <w:spacing w:after="0" w:line="240" w:lineRule="auto"/>
        <w:jc w:val="both"/>
        <w:rPr>
          <w:rFonts w:ascii="Arial" w:hAnsi="Arial" w:cs="Arial"/>
          <w:szCs w:val="24"/>
        </w:rPr>
      </w:pPr>
      <w:r>
        <w:rPr>
          <w:rFonts w:ascii="Arial" w:hAnsi="Arial" w:cs="Arial"/>
          <w:szCs w:val="24"/>
        </w:rPr>
        <w:lastRenderedPageBreak/>
        <w:t xml:space="preserve">Para la vigencia 2018, </w:t>
      </w:r>
      <w:r w:rsidR="00FC3B5F">
        <w:rPr>
          <w:rFonts w:ascii="Arial" w:hAnsi="Arial" w:cs="Arial"/>
          <w:szCs w:val="24"/>
        </w:rPr>
        <w:t xml:space="preserve">se </w:t>
      </w:r>
      <w:r w:rsidR="0068410B">
        <w:rPr>
          <w:rFonts w:ascii="Arial" w:hAnsi="Arial" w:cs="Arial"/>
          <w:szCs w:val="24"/>
        </w:rPr>
        <w:t>encontraban activos 27 procesos disciplinarios de los cuales 10 están en indagación preliminar, 5 en investigación disciplinaria, 11 procesos archivados y 1 proceso en el que se decreto la nulidad de todo lo actuado.</w:t>
      </w:r>
    </w:p>
    <w:p w:rsidR="00973B20" w:rsidRPr="00973B20" w:rsidRDefault="00973B20" w:rsidP="00973B20">
      <w:pPr>
        <w:pStyle w:val="Prrafodelista"/>
        <w:rPr>
          <w:rFonts w:ascii="Arial" w:hAnsi="Arial" w:cs="Arial"/>
          <w:szCs w:val="24"/>
        </w:rPr>
      </w:pPr>
    </w:p>
    <w:p w:rsidR="00973B20" w:rsidRDefault="00104028" w:rsidP="00E67668">
      <w:pPr>
        <w:pStyle w:val="Prrafodelista"/>
        <w:numPr>
          <w:ilvl w:val="0"/>
          <w:numId w:val="2"/>
        </w:numPr>
        <w:spacing w:after="0" w:line="240" w:lineRule="auto"/>
        <w:jc w:val="both"/>
        <w:rPr>
          <w:rFonts w:ascii="Arial" w:hAnsi="Arial" w:cs="Arial"/>
          <w:szCs w:val="24"/>
        </w:rPr>
      </w:pPr>
      <w:r>
        <w:rPr>
          <w:rFonts w:ascii="Arial" w:hAnsi="Arial" w:cs="Arial"/>
          <w:szCs w:val="24"/>
        </w:rPr>
        <w:t xml:space="preserve">En lo corrido de </w:t>
      </w:r>
      <w:r w:rsidR="00255C6E">
        <w:rPr>
          <w:rFonts w:ascii="Arial" w:hAnsi="Arial" w:cs="Arial"/>
          <w:szCs w:val="24"/>
        </w:rPr>
        <w:t xml:space="preserve">la presente vigencia se ha hecho apertura de </w:t>
      </w:r>
      <w:r w:rsidR="00781067">
        <w:rPr>
          <w:rFonts w:ascii="Arial" w:hAnsi="Arial" w:cs="Arial"/>
          <w:szCs w:val="24"/>
        </w:rPr>
        <w:t>16</w:t>
      </w:r>
      <w:r w:rsidR="00255C6E">
        <w:rPr>
          <w:rFonts w:ascii="Arial" w:hAnsi="Arial" w:cs="Arial"/>
          <w:szCs w:val="24"/>
        </w:rPr>
        <w:t xml:space="preserve"> procesos, de los cuales 10 se encuentran en etapa de indagación preliminar, </w:t>
      </w:r>
      <w:r w:rsidR="00781067">
        <w:rPr>
          <w:rFonts w:ascii="Arial" w:hAnsi="Arial" w:cs="Arial"/>
          <w:szCs w:val="24"/>
        </w:rPr>
        <w:t>3</w:t>
      </w:r>
      <w:r w:rsidR="00255C6E">
        <w:rPr>
          <w:rFonts w:ascii="Arial" w:hAnsi="Arial" w:cs="Arial"/>
          <w:szCs w:val="24"/>
        </w:rPr>
        <w:t xml:space="preserve"> en investigación disciplinaria,</w:t>
      </w:r>
      <w:r w:rsidR="00781067">
        <w:rPr>
          <w:rFonts w:ascii="Arial" w:hAnsi="Arial" w:cs="Arial"/>
          <w:szCs w:val="24"/>
        </w:rPr>
        <w:t xml:space="preserve"> y</w:t>
      </w:r>
      <w:r w:rsidR="00255C6E">
        <w:rPr>
          <w:rFonts w:ascii="Arial" w:hAnsi="Arial" w:cs="Arial"/>
          <w:szCs w:val="24"/>
        </w:rPr>
        <w:t xml:space="preserve"> </w:t>
      </w:r>
      <w:r w:rsidR="00781067">
        <w:rPr>
          <w:rFonts w:ascii="Arial" w:hAnsi="Arial" w:cs="Arial"/>
          <w:szCs w:val="24"/>
        </w:rPr>
        <w:t xml:space="preserve">en </w:t>
      </w:r>
      <w:r w:rsidR="00255C6E">
        <w:rPr>
          <w:rFonts w:ascii="Arial" w:hAnsi="Arial" w:cs="Arial"/>
          <w:szCs w:val="24"/>
        </w:rPr>
        <w:t xml:space="preserve">3 </w:t>
      </w:r>
      <w:r w:rsidR="00781067">
        <w:rPr>
          <w:rFonts w:ascii="Arial" w:hAnsi="Arial" w:cs="Arial"/>
          <w:szCs w:val="24"/>
        </w:rPr>
        <w:t>inhibitorios.</w:t>
      </w:r>
    </w:p>
    <w:p w:rsidR="00E67668" w:rsidRPr="00CF4C9F" w:rsidRDefault="00E67668" w:rsidP="00E67668">
      <w:pPr>
        <w:pStyle w:val="Prrafodelista"/>
        <w:rPr>
          <w:rFonts w:ascii="Arial" w:hAnsi="Arial" w:cs="Arial"/>
          <w:szCs w:val="24"/>
        </w:rPr>
      </w:pPr>
    </w:p>
    <w:p w:rsidR="00E67668" w:rsidRPr="005009B8" w:rsidRDefault="00E67668" w:rsidP="00E67668">
      <w:pPr>
        <w:pStyle w:val="Prrafodelista"/>
        <w:numPr>
          <w:ilvl w:val="0"/>
          <w:numId w:val="2"/>
        </w:numPr>
        <w:spacing w:after="0" w:line="240" w:lineRule="auto"/>
        <w:jc w:val="both"/>
        <w:rPr>
          <w:rFonts w:ascii="Arial" w:hAnsi="Arial" w:cs="Arial"/>
          <w:szCs w:val="24"/>
        </w:rPr>
      </w:pPr>
      <w:r>
        <w:rPr>
          <w:rFonts w:ascii="Arial" w:hAnsi="Arial" w:cs="Arial"/>
          <w:szCs w:val="24"/>
        </w:rPr>
        <w:t xml:space="preserve">Entre los </w:t>
      </w:r>
      <w:r w:rsidRPr="005009B8">
        <w:rPr>
          <w:rFonts w:ascii="Arial" w:hAnsi="Arial" w:cs="Arial"/>
          <w:szCs w:val="24"/>
        </w:rPr>
        <w:t xml:space="preserve">principales asuntos por los cuales se </w:t>
      </w:r>
      <w:r>
        <w:rPr>
          <w:rFonts w:ascii="Arial" w:hAnsi="Arial" w:cs="Arial"/>
          <w:szCs w:val="24"/>
        </w:rPr>
        <w:t xml:space="preserve">ha </w:t>
      </w:r>
      <w:r w:rsidRPr="005009B8">
        <w:rPr>
          <w:rFonts w:ascii="Arial" w:hAnsi="Arial" w:cs="Arial"/>
          <w:szCs w:val="24"/>
        </w:rPr>
        <w:t>inicia</w:t>
      </w:r>
      <w:r>
        <w:rPr>
          <w:rFonts w:ascii="Arial" w:hAnsi="Arial" w:cs="Arial"/>
          <w:szCs w:val="24"/>
        </w:rPr>
        <w:t>do</w:t>
      </w:r>
      <w:r w:rsidRPr="005009B8">
        <w:rPr>
          <w:rFonts w:ascii="Arial" w:hAnsi="Arial" w:cs="Arial"/>
          <w:szCs w:val="24"/>
        </w:rPr>
        <w:t xml:space="preserve"> el procedimiento disciplinario</w:t>
      </w:r>
      <w:r>
        <w:rPr>
          <w:rFonts w:ascii="Arial" w:hAnsi="Arial" w:cs="Arial"/>
          <w:szCs w:val="24"/>
        </w:rPr>
        <w:t>,</w:t>
      </w:r>
      <w:r w:rsidRPr="005009B8">
        <w:rPr>
          <w:rFonts w:ascii="Arial" w:hAnsi="Arial" w:cs="Arial"/>
          <w:szCs w:val="24"/>
        </w:rPr>
        <w:t xml:space="preserve"> </w:t>
      </w:r>
      <w:r>
        <w:rPr>
          <w:rFonts w:ascii="Arial" w:hAnsi="Arial" w:cs="Arial"/>
          <w:szCs w:val="24"/>
        </w:rPr>
        <w:t>obedecen a</w:t>
      </w:r>
      <w:r w:rsidRPr="005009B8">
        <w:rPr>
          <w:rFonts w:ascii="Arial" w:hAnsi="Arial" w:cs="Arial"/>
          <w:szCs w:val="24"/>
        </w:rPr>
        <w:t xml:space="preserve">: </w:t>
      </w:r>
    </w:p>
    <w:p w:rsidR="00E67668" w:rsidRPr="005009B8" w:rsidRDefault="00E67668" w:rsidP="00E67668">
      <w:pPr>
        <w:pStyle w:val="Prrafodelista"/>
        <w:spacing w:after="0" w:line="240" w:lineRule="auto"/>
        <w:jc w:val="both"/>
        <w:rPr>
          <w:rFonts w:ascii="Arial" w:hAnsi="Arial" w:cs="Arial"/>
          <w:szCs w:val="24"/>
        </w:rPr>
      </w:pPr>
    </w:p>
    <w:p w:rsidR="00E67668" w:rsidRPr="00781067" w:rsidRDefault="00E67668" w:rsidP="00E67668">
      <w:pPr>
        <w:pStyle w:val="Prrafodelista"/>
        <w:numPr>
          <w:ilvl w:val="0"/>
          <w:numId w:val="3"/>
        </w:numPr>
        <w:spacing w:after="0" w:line="240" w:lineRule="auto"/>
        <w:ind w:left="1134" w:hanging="425"/>
        <w:jc w:val="both"/>
        <w:rPr>
          <w:rFonts w:ascii="Arial" w:hAnsi="Arial" w:cs="Arial"/>
          <w:szCs w:val="24"/>
        </w:rPr>
      </w:pPr>
      <w:r w:rsidRPr="005009B8">
        <w:rPr>
          <w:rFonts w:ascii="Arial" w:hAnsi="Arial" w:cs="Arial"/>
          <w:szCs w:val="24"/>
        </w:rPr>
        <w:t>Reportes de Directores y/o Coordinador de</w:t>
      </w:r>
      <w:r>
        <w:rPr>
          <w:rFonts w:ascii="Arial" w:hAnsi="Arial" w:cs="Arial"/>
          <w:szCs w:val="24"/>
        </w:rPr>
        <w:t xml:space="preserve"> Función Pública </w:t>
      </w:r>
      <w:r w:rsidRPr="005009B8">
        <w:rPr>
          <w:rFonts w:ascii="Arial" w:hAnsi="Arial" w:cs="Arial"/>
          <w:szCs w:val="24"/>
        </w:rPr>
        <w:t xml:space="preserve">por posible incumplimiento de los servidores públicos a su cargo </w:t>
      </w:r>
      <w:r>
        <w:rPr>
          <w:rFonts w:ascii="Arial" w:hAnsi="Arial" w:cs="Arial"/>
          <w:szCs w:val="24"/>
        </w:rPr>
        <w:t xml:space="preserve">- </w:t>
      </w:r>
      <w:r>
        <w:rPr>
          <w:rFonts w:ascii="Arial" w:hAnsi="Arial" w:cs="Arial"/>
          <w:b/>
          <w:i/>
          <w:szCs w:val="24"/>
        </w:rPr>
        <w:t>2</w:t>
      </w:r>
      <w:r w:rsidR="00781067">
        <w:rPr>
          <w:rFonts w:ascii="Arial" w:hAnsi="Arial" w:cs="Arial"/>
          <w:b/>
          <w:i/>
          <w:szCs w:val="24"/>
        </w:rPr>
        <w:t>4</w:t>
      </w:r>
      <w:r w:rsidRPr="005009B8">
        <w:rPr>
          <w:rFonts w:ascii="Arial" w:hAnsi="Arial" w:cs="Arial"/>
          <w:b/>
          <w:i/>
          <w:szCs w:val="24"/>
        </w:rPr>
        <w:t xml:space="preserve"> procesos</w:t>
      </w:r>
    </w:p>
    <w:p w:rsidR="00781067" w:rsidRPr="000A7566" w:rsidRDefault="00781067" w:rsidP="00781067">
      <w:pPr>
        <w:pStyle w:val="Prrafodelista"/>
        <w:numPr>
          <w:ilvl w:val="0"/>
          <w:numId w:val="3"/>
        </w:numPr>
        <w:spacing w:after="0" w:line="240" w:lineRule="auto"/>
        <w:ind w:left="1134" w:hanging="425"/>
        <w:jc w:val="both"/>
        <w:rPr>
          <w:rFonts w:ascii="Arial" w:hAnsi="Arial" w:cs="Arial"/>
          <w:szCs w:val="24"/>
        </w:rPr>
      </w:pPr>
      <w:r w:rsidRPr="000A7566">
        <w:rPr>
          <w:rFonts w:ascii="Arial" w:hAnsi="Arial" w:cs="Arial"/>
          <w:szCs w:val="24"/>
        </w:rPr>
        <w:t xml:space="preserve">No respuesta a un derecho de petición o respuesta irregular - </w:t>
      </w:r>
      <w:r w:rsidRPr="00781067">
        <w:rPr>
          <w:rFonts w:ascii="Arial" w:hAnsi="Arial" w:cs="Arial"/>
          <w:b/>
          <w:i/>
          <w:iCs/>
          <w:szCs w:val="24"/>
        </w:rPr>
        <w:t>8</w:t>
      </w:r>
      <w:r w:rsidRPr="000A7566">
        <w:rPr>
          <w:rFonts w:ascii="Arial" w:hAnsi="Arial" w:cs="Arial"/>
          <w:b/>
          <w:i/>
          <w:szCs w:val="24"/>
        </w:rPr>
        <w:t xml:space="preserve"> proceso</w:t>
      </w:r>
      <w:r>
        <w:rPr>
          <w:rFonts w:ascii="Arial" w:hAnsi="Arial" w:cs="Arial"/>
          <w:b/>
          <w:i/>
          <w:szCs w:val="24"/>
        </w:rPr>
        <w:t>s</w:t>
      </w:r>
    </w:p>
    <w:p w:rsidR="00781067" w:rsidRPr="00781067" w:rsidRDefault="00781067" w:rsidP="00781067">
      <w:pPr>
        <w:pStyle w:val="Prrafodelista"/>
        <w:numPr>
          <w:ilvl w:val="0"/>
          <w:numId w:val="3"/>
        </w:numPr>
        <w:spacing w:after="0" w:line="240" w:lineRule="auto"/>
        <w:ind w:left="1134" w:hanging="425"/>
        <w:jc w:val="both"/>
        <w:rPr>
          <w:rFonts w:ascii="Arial" w:hAnsi="Arial" w:cs="Arial"/>
          <w:szCs w:val="24"/>
        </w:rPr>
      </w:pPr>
      <w:r w:rsidRPr="005009B8">
        <w:rPr>
          <w:rFonts w:ascii="Arial" w:hAnsi="Arial" w:cs="Arial"/>
          <w:szCs w:val="24"/>
        </w:rPr>
        <w:t xml:space="preserve">Pérdida o Extravío de bienes de Función Pública </w:t>
      </w:r>
      <w:r>
        <w:rPr>
          <w:rFonts w:ascii="Arial" w:hAnsi="Arial" w:cs="Arial"/>
          <w:b/>
          <w:i/>
          <w:szCs w:val="24"/>
        </w:rPr>
        <w:t>6</w:t>
      </w:r>
      <w:r w:rsidRPr="005009B8">
        <w:rPr>
          <w:rFonts w:ascii="Arial" w:hAnsi="Arial" w:cs="Arial"/>
          <w:b/>
          <w:i/>
          <w:szCs w:val="24"/>
        </w:rPr>
        <w:t xml:space="preserve"> procesos</w:t>
      </w:r>
    </w:p>
    <w:p w:rsidR="00781067" w:rsidRPr="00781067" w:rsidRDefault="00781067" w:rsidP="00781067">
      <w:pPr>
        <w:pStyle w:val="Prrafodelista"/>
        <w:numPr>
          <w:ilvl w:val="0"/>
          <w:numId w:val="3"/>
        </w:numPr>
        <w:spacing w:after="0" w:line="240" w:lineRule="auto"/>
        <w:ind w:left="1134" w:hanging="425"/>
        <w:jc w:val="both"/>
        <w:rPr>
          <w:rFonts w:ascii="Arial" w:hAnsi="Arial" w:cs="Arial"/>
          <w:szCs w:val="24"/>
        </w:rPr>
      </w:pPr>
      <w:r>
        <w:rPr>
          <w:rFonts w:ascii="Arial" w:hAnsi="Arial" w:cs="Arial"/>
          <w:szCs w:val="24"/>
        </w:rPr>
        <w:t>A</w:t>
      </w:r>
      <w:r w:rsidRPr="00781067">
        <w:rPr>
          <w:rFonts w:ascii="Arial" w:hAnsi="Arial" w:cs="Arial"/>
          <w:szCs w:val="24"/>
        </w:rPr>
        <w:t xml:space="preserve">usencia injustificada a laborar - </w:t>
      </w:r>
      <w:r w:rsidRPr="00781067">
        <w:rPr>
          <w:rFonts w:ascii="Arial" w:hAnsi="Arial" w:cs="Arial"/>
          <w:b/>
          <w:i/>
          <w:szCs w:val="24"/>
        </w:rPr>
        <w:t>5 procesos</w:t>
      </w:r>
    </w:p>
    <w:p w:rsidR="00781067" w:rsidRDefault="00781067" w:rsidP="00781067">
      <w:pPr>
        <w:pStyle w:val="Prrafodelista"/>
        <w:numPr>
          <w:ilvl w:val="0"/>
          <w:numId w:val="3"/>
        </w:numPr>
        <w:spacing w:after="0" w:line="240" w:lineRule="auto"/>
        <w:ind w:left="1134" w:hanging="425"/>
        <w:jc w:val="both"/>
        <w:rPr>
          <w:rFonts w:ascii="Arial" w:hAnsi="Arial" w:cs="Arial"/>
          <w:szCs w:val="24"/>
        </w:rPr>
      </w:pPr>
      <w:r w:rsidRPr="00781067">
        <w:rPr>
          <w:rFonts w:ascii="Arial" w:hAnsi="Arial" w:cs="Arial"/>
          <w:szCs w:val="24"/>
        </w:rPr>
        <w:t xml:space="preserve">Presuntas Irregularidades en procesos contractuales - </w:t>
      </w:r>
      <w:r w:rsidRPr="00781067">
        <w:rPr>
          <w:rFonts w:ascii="Arial" w:hAnsi="Arial" w:cs="Arial"/>
          <w:b/>
          <w:i/>
          <w:szCs w:val="24"/>
        </w:rPr>
        <w:t xml:space="preserve">2 procesos </w:t>
      </w:r>
    </w:p>
    <w:p w:rsidR="00E67668" w:rsidRPr="00781067" w:rsidRDefault="00E67668" w:rsidP="00781067">
      <w:pPr>
        <w:pStyle w:val="Prrafodelista"/>
        <w:numPr>
          <w:ilvl w:val="0"/>
          <w:numId w:val="3"/>
        </w:numPr>
        <w:spacing w:after="0" w:line="240" w:lineRule="auto"/>
        <w:ind w:left="1134" w:hanging="425"/>
        <w:jc w:val="both"/>
        <w:rPr>
          <w:rFonts w:ascii="Arial" w:hAnsi="Arial" w:cs="Arial"/>
          <w:szCs w:val="24"/>
        </w:rPr>
      </w:pPr>
      <w:r w:rsidRPr="00781067">
        <w:rPr>
          <w:rFonts w:ascii="Arial" w:hAnsi="Arial" w:cs="Arial"/>
          <w:szCs w:val="24"/>
        </w:rPr>
        <w:t>Queja contra servidor público DAFP</w:t>
      </w:r>
      <w:r w:rsidRPr="00781067">
        <w:rPr>
          <w:rFonts w:ascii="Arial" w:hAnsi="Arial" w:cs="Arial"/>
          <w:b/>
          <w:i/>
          <w:szCs w:val="24"/>
        </w:rPr>
        <w:t xml:space="preserve"> – </w:t>
      </w:r>
      <w:r w:rsidR="00781067" w:rsidRPr="00781067">
        <w:rPr>
          <w:rFonts w:ascii="Arial" w:hAnsi="Arial" w:cs="Arial"/>
          <w:b/>
          <w:i/>
          <w:szCs w:val="24"/>
        </w:rPr>
        <w:t>1</w:t>
      </w:r>
      <w:r w:rsidRPr="00781067">
        <w:rPr>
          <w:rFonts w:ascii="Arial" w:hAnsi="Arial" w:cs="Arial"/>
          <w:b/>
          <w:i/>
          <w:szCs w:val="24"/>
        </w:rPr>
        <w:t xml:space="preserve"> proceso</w:t>
      </w:r>
    </w:p>
    <w:p w:rsidR="00E67668" w:rsidRDefault="00E67668" w:rsidP="00E67668">
      <w:pPr>
        <w:pStyle w:val="Prrafodelista"/>
        <w:numPr>
          <w:ilvl w:val="0"/>
          <w:numId w:val="3"/>
        </w:numPr>
        <w:spacing w:after="0" w:line="240" w:lineRule="auto"/>
        <w:ind w:left="1134" w:hanging="425"/>
        <w:jc w:val="both"/>
        <w:rPr>
          <w:rFonts w:ascii="Arial" w:hAnsi="Arial" w:cs="Arial"/>
          <w:szCs w:val="24"/>
        </w:rPr>
      </w:pPr>
      <w:r w:rsidRPr="005009B8">
        <w:rPr>
          <w:rFonts w:ascii="Arial" w:hAnsi="Arial" w:cs="Arial"/>
          <w:szCs w:val="24"/>
        </w:rPr>
        <w:t xml:space="preserve">Daños en bienes de Función Pública </w:t>
      </w:r>
      <w:r>
        <w:rPr>
          <w:rFonts w:ascii="Arial" w:hAnsi="Arial" w:cs="Arial"/>
          <w:szCs w:val="24"/>
        </w:rPr>
        <w:t xml:space="preserve">- </w:t>
      </w:r>
      <w:r w:rsidR="00781067">
        <w:rPr>
          <w:rFonts w:ascii="Arial" w:hAnsi="Arial" w:cs="Arial"/>
          <w:b/>
          <w:i/>
          <w:szCs w:val="24"/>
        </w:rPr>
        <w:t>1</w:t>
      </w:r>
      <w:r w:rsidRPr="005009B8">
        <w:rPr>
          <w:rFonts w:ascii="Arial" w:hAnsi="Arial" w:cs="Arial"/>
          <w:b/>
          <w:i/>
          <w:szCs w:val="24"/>
        </w:rPr>
        <w:t xml:space="preserve"> proceso</w:t>
      </w:r>
    </w:p>
    <w:p w:rsidR="00781067" w:rsidRDefault="00E67668" w:rsidP="00E67668">
      <w:pPr>
        <w:pStyle w:val="Prrafodelista"/>
        <w:numPr>
          <w:ilvl w:val="0"/>
          <w:numId w:val="3"/>
        </w:numPr>
        <w:spacing w:after="0" w:line="240" w:lineRule="auto"/>
        <w:ind w:left="1134" w:hanging="425"/>
        <w:jc w:val="both"/>
        <w:rPr>
          <w:rFonts w:ascii="Arial" w:hAnsi="Arial" w:cs="Arial"/>
          <w:b/>
          <w:i/>
          <w:szCs w:val="24"/>
        </w:rPr>
      </w:pPr>
      <w:r w:rsidRPr="000A7566">
        <w:rPr>
          <w:rFonts w:ascii="Arial" w:hAnsi="Arial" w:cs="Arial"/>
          <w:szCs w:val="24"/>
        </w:rPr>
        <w:t xml:space="preserve">Doble Erogación - </w:t>
      </w:r>
      <w:r w:rsidR="00781067">
        <w:rPr>
          <w:rFonts w:ascii="Arial" w:hAnsi="Arial" w:cs="Arial"/>
          <w:b/>
          <w:i/>
          <w:szCs w:val="24"/>
        </w:rPr>
        <w:t>1</w:t>
      </w:r>
      <w:r w:rsidRPr="000A7566">
        <w:rPr>
          <w:rFonts w:ascii="Arial" w:hAnsi="Arial" w:cs="Arial"/>
          <w:b/>
          <w:i/>
          <w:szCs w:val="24"/>
        </w:rPr>
        <w:t xml:space="preserve"> proceso</w:t>
      </w:r>
    </w:p>
    <w:p w:rsidR="00E67668" w:rsidRDefault="00781067" w:rsidP="00E67668">
      <w:pPr>
        <w:pStyle w:val="Prrafodelista"/>
        <w:numPr>
          <w:ilvl w:val="0"/>
          <w:numId w:val="3"/>
        </w:numPr>
        <w:spacing w:after="0" w:line="240" w:lineRule="auto"/>
        <w:ind w:left="1134" w:hanging="425"/>
        <w:jc w:val="both"/>
        <w:rPr>
          <w:rFonts w:ascii="Arial" w:hAnsi="Arial" w:cs="Arial"/>
          <w:b/>
          <w:i/>
          <w:szCs w:val="24"/>
        </w:rPr>
      </w:pPr>
      <w:r w:rsidRPr="00781067">
        <w:rPr>
          <w:rFonts w:ascii="Arial" w:hAnsi="Arial" w:cs="Arial"/>
          <w:bCs/>
          <w:iCs/>
          <w:szCs w:val="24"/>
        </w:rPr>
        <w:t>Otros</w:t>
      </w:r>
      <w:r>
        <w:rPr>
          <w:rFonts w:ascii="Arial" w:hAnsi="Arial" w:cs="Arial"/>
          <w:b/>
          <w:i/>
          <w:szCs w:val="24"/>
        </w:rPr>
        <w:t xml:space="preserve"> -1 proceso.</w:t>
      </w:r>
      <w:r w:rsidR="00E67668" w:rsidRPr="000A7566">
        <w:rPr>
          <w:rFonts w:ascii="Arial" w:hAnsi="Arial" w:cs="Arial"/>
          <w:b/>
          <w:i/>
          <w:szCs w:val="24"/>
        </w:rPr>
        <w:t xml:space="preserve"> </w:t>
      </w:r>
    </w:p>
    <w:p w:rsidR="00E67668" w:rsidRPr="000A7566" w:rsidRDefault="00E67668" w:rsidP="00E67668">
      <w:pPr>
        <w:pStyle w:val="Prrafodelista"/>
        <w:spacing w:after="0" w:line="240" w:lineRule="auto"/>
        <w:jc w:val="both"/>
        <w:rPr>
          <w:rFonts w:ascii="Arial" w:hAnsi="Arial" w:cs="Arial"/>
          <w:szCs w:val="24"/>
        </w:rPr>
      </w:pPr>
    </w:p>
    <w:p w:rsidR="00E67668" w:rsidRPr="003436CF" w:rsidRDefault="00E67668" w:rsidP="00E67668">
      <w:pPr>
        <w:pStyle w:val="Prrafodelista"/>
        <w:numPr>
          <w:ilvl w:val="0"/>
          <w:numId w:val="2"/>
        </w:numPr>
        <w:spacing w:after="0" w:line="240" w:lineRule="auto"/>
        <w:jc w:val="both"/>
        <w:rPr>
          <w:rFonts w:ascii="Arial" w:hAnsi="Arial" w:cs="Arial"/>
          <w:szCs w:val="24"/>
        </w:rPr>
      </w:pPr>
      <w:r w:rsidRPr="003436CF">
        <w:rPr>
          <w:rFonts w:ascii="Arial" w:hAnsi="Arial" w:cs="Arial"/>
          <w:szCs w:val="24"/>
        </w:rPr>
        <w:t>Durante el periodo en seguimiento no se evidenciaron procesos disciplinarios en segunda instancia.</w:t>
      </w:r>
      <w:r>
        <w:t xml:space="preserve"> </w:t>
      </w:r>
    </w:p>
    <w:p w:rsidR="00E67668" w:rsidRDefault="00E67668" w:rsidP="00E67668">
      <w:pPr>
        <w:spacing w:after="0" w:line="240" w:lineRule="auto"/>
        <w:jc w:val="both"/>
        <w:rPr>
          <w:rFonts w:ascii="Arial" w:hAnsi="Arial" w:cs="Arial"/>
          <w:szCs w:val="24"/>
        </w:rPr>
      </w:pPr>
    </w:p>
    <w:p w:rsidR="00E67668" w:rsidRPr="00CA5B90" w:rsidRDefault="00E67668" w:rsidP="00E67668">
      <w:pPr>
        <w:spacing w:after="0" w:line="240" w:lineRule="auto"/>
        <w:jc w:val="both"/>
        <w:rPr>
          <w:rFonts w:ascii="Arial" w:hAnsi="Arial" w:cs="Arial"/>
          <w:b/>
          <w:szCs w:val="24"/>
        </w:rPr>
      </w:pPr>
      <w:r w:rsidRPr="006310DE">
        <w:rPr>
          <w:rFonts w:ascii="Arial" w:hAnsi="Arial" w:cs="Arial"/>
          <w:b/>
          <w:szCs w:val="24"/>
        </w:rPr>
        <w:t xml:space="preserve">B. </w:t>
      </w:r>
      <w:r w:rsidRPr="00A23903">
        <w:rPr>
          <w:rFonts w:ascii="Arial" w:hAnsi="Arial" w:cs="Arial"/>
          <w:b/>
          <w:szCs w:val="24"/>
        </w:rPr>
        <w:t>Verificación de los procesos disciplinarios</w:t>
      </w:r>
      <w:r w:rsidRPr="00CA5B90">
        <w:rPr>
          <w:rFonts w:ascii="Arial" w:hAnsi="Arial" w:cs="Arial"/>
          <w:b/>
          <w:szCs w:val="24"/>
        </w:rPr>
        <w:t xml:space="preserve"> </w:t>
      </w:r>
    </w:p>
    <w:p w:rsidR="00E67668" w:rsidRDefault="00E67668" w:rsidP="00E67668">
      <w:pPr>
        <w:spacing w:after="0" w:line="240" w:lineRule="auto"/>
        <w:jc w:val="both"/>
        <w:rPr>
          <w:rFonts w:ascii="Arial" w:hAnsi="Arial" w:cs="Arial"/>
          <w:szCs w:val="24"/>
        </w:rPr>
      </w:pPr>
    </w:p>
    <w:p w:rsidR="00E67668" w:rsidRDefault="00E67668" w:rsidP="00E67668">
      <w:pPr>
        <w:spacing w:after="0" w:line="240" w:lineRule="auto"/>
        <w:jc w:val="both"/>
        <w:rPr>
          <w:rFonts w:ascii="Arial" w:hAnsi="Arial" w:cs="Arial"/>
          <w:szCs w:val="24"/>
        </w:rPr>
      </w:pPr>
      <w:r w:rsidRPr="008432D9">
        <w:rPr>
          <w:rFonts w:ascii="Arial" w:hAnsi="Arial" w:cs="Arial"/>
          <w:szCs w:val="24"/>
        </w:rPr>
        <w:t>De otra parte, la Oficina de Control Interno seleccio</w:t>
      </w:r>
      <w:r>
        <w:rPr>
          <w:rFonts w:ascii="Arial" w:hAnsi="Arial" w:cs="Arial"/>
          <w:szCs w:val="24"/>
        </w:rPr>
        <w:t>na de manera aleatoria la revisi</w:t>
      </w:r>
      <w:r w:rsidRPr="008432D9">
        <w:rPr>
          <w:rFonts w:ascii="Arial" w:hAnsi="Arial" w:cs="Arial"/>
          <w:szCs w:val="24"/>
        </w:rPr>
        <w:t>ó</w:t>
      </w:r>
      <w:r>
        <w:rPr>
          <w:rFonts w:ascii="Arial" w:hAnsi="Arial" w:cs="Arial"/>
          <w:szCs w:val="24"/>
        </w:rPr>
        <w:t>n</w:t>
      </w:r>
      <w:r w:rsidRPr="008432D9">
        <w:rPr>
          <w:rFonts w:ascii="Arial" w:hAnsi="Arial" w:cs="Arial"/>
          <w:szCs w:val="24"/>
        </w:rPr>
        <w:t xml:space="preserve"> de </w:t>
      </w:r>
      <w:r>
        <w:rPr>
          <w:rFonts w:ascii="Arial" w:hAnsi="Arial" w:cs="Arial"/>
          <w:szCs w:val="24"/>
        </w:rPr>
        <w:t xml:space="preserve">10 </w:t>
      </w:r>
      <w:r w:rsidRPr="008432D9">
        <w:rPr>
          <w:rFonts w:ascii="Arial" w:hAnsi="Arial" w:cs="Arial"/>
          <w:szCs w:val="24"/>
        </w:rPr>
        <w:t xml:space="preserve">expedientes de </w:t>
      </w:r>
      <w:r w:rsidRPr="00CA5B90">
        <w:rPr>
          <w:rFonts w:ascii="Arial" w:hAnsi="Arial" w:cs="Arial"/>
          <w:i/>
          <w:szCs w:val="24"/>
        </w:rPr>
        <w:t>carácter no reservado</w:t>
      </w:r>
      <w:r w:rsidRPr="008432D9">
        <w:rPr>
          <w:rFonts w:ascii="Arial" w:hAnsi="Arial" w:cs="Arial"/>
          <w:szCs w:val="24"/>
        </w:rPr>
        <w:t xml:space="preserve">, </w:t>
      </w:r>
      <w:r>
        <w:rPr>
          <w:rFonts w:ascii="Arial" w:hAnsi="Arial" w:cs="Arial"/>
          <w:szCs w:val="24"/>
        </w:rPr>
        <w:t xml:space="preserve">con el fin de realizar seguimiento a la gestión adelantada por </w:t>
      </w:r>
      <w:r w:rsidRPr="008432D9">
        <w:rPr>
          <w:rFonts w:ascii="Arial" w:hAnsi="Arial" w:cs="Arial"/>
          <w:szCs w:val="24"/>
        </w:rPr>
        <w:t>el</w:t>
      </w:r>
      <w:r>
        <w:rPr>
          <w:rFonts w:ascii="Arial" w:hAnsi="Arial" w:cs="Arial"/>
          <w:szCs w:val="24"/>
        </w:rPr>
        <w:t xml:space="preserve"> </w:t>
      </w:r>
      <w:r w:rsidRPr="008432D9">
        <w:rPr>
          <w:rFonts w:ascii="Arial" w:hAnsi="Arial" w:cs="Arial"/>
          <w:szCs w:val="24"/>
        </w:rPr>
        <w:t>Grupo de Control Disciplinario Interno</w:t>
      </w:r>
      <w:r>
        <w:rPr>
          <w:rFonts w:ascii="Arial" w:hAnsi="Arial" w:cs="Arial"/>
          <w:szCs w:val="24"/>
        </w:rPr>
        <w:t>; en el siguiente cuadro se relacionan las actuaciones observadas en cada uno de los procesos:</w:t>
      </w:r>
    </w:p>
    <w:p w:rsidR="00422757" w:rsidRDefault="00422757" w:rsidP="00E67668">
      <w:pPr>
        <w:spacing w:after="0" w:line="240" w:lineRule="auto"/>
        <w:jc w:val="both"/>
        <w:rPr>
          <w:rFonts w:ascii="Arial" w:hAnsi="Arial" w:cs="Arial"/>
          <w:szCs w:val="24"/>
        </w:rPr>
      </w:pPr>
    </w:p>
    <w:p w:rsidR="00E67668" w:rsidRPr="00A23903" w:rsidRDefault="00A23903" w:rsidP="00E67668">
      <w:pPr>
        <w:spacing w:line="240" w:lineRule="auto"/>
        <w:jc w:val="both"/>
        <w:rPr>
          <w:b/>
          <w:sz w:val="14"/>
          <w:szCs w:val="14"/>
          <w:lang w:val="es-ES"/>
        </w:rPr>
      </w:pPr>
      <w:r w:rsidRPr="00A23903">
        <w:rPr>
          <w:noProof/>
          <w:lang w:eastAsia="es-CO"/>
        </w:rPr>
        <w:lastRenderedPageBreak/>
        <w:drawing>
          <wp:inline distT="0" distB="0" distL="0" distR="0">
            <wp:extent cx="5768502" cy="3978222"/>
            <wp:effectExtent l="0" t="0" r="381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3469" cy="4064405"/>
                    </a:xfrm>
                    <a:prstGeom prst="rect">
                      <a:avLst/>
                    </a:prstGeom>
                    <a:noFill/>
                    <a:ln>
                      <a:noFill/>
                    </a:ln>
                  </pic:spPr>
                </pic:pic>
              </a:graphicData>
            </a:graphic>
          </wp:inline>
        </w:drawing>
      </w:r>
    </w:p>
    <w:p w:rsidR="00E67668" w:rsidRPr="00D56A01" w:rsidRDefault="00E67668" w:rsidP="00E67668">
      <w:pPr>
        <w:spacing w:line="240" w:lineRule="auto"/>
        <w:jc w:val="both"/>
        <w:rPr>
          <w:rFonts w:ascii="Arial" w:hAnsi="Arial" w:cs="Arial"/>
          <w:i/>
        </w:rPr>
      </w:pPr>
      <w:r w:rsidRPr="00D56A01">
        <w:rPr>
          <w:rFonts w:ascii="Arial" w:hAnsi="Arial" w:cs="Arial"/>
          <w:b/>
          <w:i/>
          <w:sz w:val="14"/>
          <w:szCs w:val="14"/>
        </w:rPr>
        <w:t>Fuente: Papeles de trabajo OCI</w:t>
      </w:r>
      <w:r w:rsidR="00D56A01">
        <w:rPr>
          <w:rFonts w:ascii="Arial" w:hAnsi="Arial" w:cs="Arial"/>
          <w:b/>
          <w:i/>
          <w:sz w:val="14"/>
          <w:szCs w:val="14"/>
        </w:rPr>
        <w:t xml:space="preserve">   </w:t>
      </w:r>
    </w:p>
    <w:p w:rsidR="00C5301A" w:rsidRPr="00C5301A" w:rsidRDefault="00E67668" w:rsidP="00C5301A">
      <w:pPr>
        <w:spacing w:line="240" w:lineRule="auto"/>
        <w:jc w:val="both"/>
        <w:rPr>
          <w:rFonts w:ascii="Arial" w:hAnsi="Arial" w:cs="Arial"/>
          <w:szCs w:val="24"/>
        </w:rPr>
      </w:pPr>
      <w:r w:rsidRPr="00A23903">
        <w:rPr>
          <w:rFonts w:ascii="Arial" w:hAnsi="Arial" w:cs="Arial"/>
          <w:szCs w:val="24"/>
        </w:rPr>
        <w:t>Se concluye en este seguimiento que los procesos se tramitaron en cumplimiento de la normatividad y se encuentran archivados en dos (2) cuadernos (original y copia), con sus rótulos de marcación y debidamente foliados.</w:t>
      </w:r>
    </w:p>
    <w:p w:rsidR="00E67668" w:rsidRDefault="00E67668" w:rsidP="00E67668">
      <w:pPr>
        <w:jc w:val="both"/>
        <w:rPr>
          <w:rFonts w:ascii="Arial" w:eastAsia="Calibri" w:hAnsi="Arial" w:cs="Arial"/>
          <w:b/>
          <w:szCs w:val="24"/>
        </w:rPr>
      </w:pPr>
      <w:r w:rsidRPr="00351B4C">
        <w:rPr>
          <w:rFonts w:ascii="Arial" w:eastAsia="Calibri" w:hAnsi="Arial" w:cs="Arial"/>
          <w:b/>
          <w:szCs w:val="24"/>
        </w:rPr>
        <w:t>C. Control Documental</w:t>
      </w:r>
    </w:p>
    <w:p w:rsidR="00992773" w:rsidRDefault="00E67668" w:rsidP="00E67668">
      <w:pPr>
        <w:spacing w:after="0"/>
        <w:jc w:val="both"/>
        <w:rPr>
          <w:rFonts w:ascii="Arial" w:eastAsia="Calibri" w:hAnsi="Arial" w:cs="Arial"/>
          <w:szCs w:val="24"/>
        </w:rPr>
      </w:pPr>
      <w:r>
        <w:rPr>
          <w:rFonts w:ascii="Arial" w:eastAsia="Calibri" w:hAnsi="Arial" w:cs="Arial"/>
          <w:szCs w:val="24"/>
        </w:rPr>
        <w:t>1.</w:t>
      </w:r>
      <w:r w:rsidRPr="005009B8">
        <w:rPr>
          <w:rFonts w:ascii="Arial" w:eastAsia="Calibri" w:hAnsi="Arial" w:cs="Arial"/>
          <w:szCs w:val="24"/>
        </w:rPr>
        <w:t xml:space="preserve"> </w:t>
      </w:r>
      <w:r w:rsidR="00C5301A">
        <w:rPr>
          <w:rFonts w:ascii="Arial" w:eastAsia="Calibri" w:hAnsi="Arial" w:cs="Arial"/>
          <w:szCs w:val="24"/>
        </w:rPr>
        <w:t>El servidor público comisionado</w:t>
      </w:r>
      <w:r w:rsidR="008E230D">
        <w:rPr>
          <w:rFonts w:ascii="Arial" w:eastAsia="Calibri" w:hAnsi="Arial" w:cs="Arial"/>
          <w:szCs w:val="24"/>
        </w:rPr>
        <w:t>,</w:t>
      </w:r>
      <w:r w:rsidR="00C5301A">
        <w:rPr>
          <w:rFonts w:ascii="Arial" w:eastAsia="Calibri" w:hAnsi="Arial" w:cs="Arial"/>
          <w:szCs w:val="24"/>
        </w:rPr>
        <w:t xml:space="preserve"> como punto de control diligencia la base de datos (archivo Excel) donde registra la información concerniente a los procesos disciplinarios y </w:t>
      </w:r>
      <w:r w:rsidR="008E230D">
        <w:rPr>
          <w:rFonts w:ascii="Arial" w:eastAsia="Calibri" w:hAnsi="Arial" w:cs="Arial"/>
          <w:szCs w:val="24"/>
        </w:rPr>
        <w:t xml:space="preserve">efectúa </w:t>
      </w:r>
      <w:r w:rsidR="00C5301A">
        <w:rPr>
          <w:rFonts w:ascii="Arial" w:eastAsia="Calibri" w:hAnsi="Arial" w:cs="Arial"/>
          <w:szCs w:val="24"/>
        </w:rPr>
        <w:t xml:space="preserve">el correspondiente seguimiento. </w:t>
      </w:r>
      <w:r w:rsidR="00992773">
        <w:rPr>
          <w:rFonts w:ascii="Arial" w:eastAsia="Calibri" w:hAnsi="Arial" w:cs="Arial"/>
          <w:szCs w:val="24"/>
        </w:rPr>
        <w:t xml:space="preserve">Se evidenció que para la vigencia 2019, se </w:t>
      </w:r>
      <w:r w:rsidR="00C5301A">
        <w:rPr>
          <w:rFonts w:ascii="Arial" w:eastAsia="Calibri" w:hAnsi="Arial" w:cs="Arial"/>
          <w:szCs w:val="24"/>
        </w:rPr>
        <w:t>dio</w:t>
      </w:r>
      <w:r w:rsidR="00992773">
        <w:rPr>
          <w:rFonts w:ascii="Arial" w:eastAsia="Calibri" w:hAnsi="Arial" w:cs="Arial"/>
          <w:szCs w:val="24"/>
        </w:rPr>
        <w:t xml:space="preserve"> continuidad a la numeración de los procesos que venían del año 2018, es decir, del proceso No. 031 de 2018</w:t>
      </w:r>
      <w:r w:rsidR="00C5301A">
        <w:rPr>
          <w:rFonts w:ascii="Arial" w:eastAsia="Calibri" w:hAnsi="Arial" w:cs="Arial"/>
          <w:szCs w:val="24"/>
        </w:rPr>
        <w:t xml:space="preserve"> se pasó</w:t>
      </w:r>
      <w:r w:rsidR="00992773">
        <w:rPr>
          <w:rFonts w:ascii="Arial" w:eastAsia="Calibri" w:hAnsi="Arial" w:cs="Arial"/>
          <w:szCs w:val="24"/>
        </w:rPr>
        <w:t xml:space="preserve"> al No. 032 de 2019.</w:t>
      </w:r>
      <w:r w:rsidR="00F04EEF">
        <w:rPr>
          <w:rFonts w:ascii="Arial" w:eastAsia="Calibri" w:hAnsi="Arial" w:cs="Arial"/>
          <w:szCs w:val="24"/>
        </w:rPr>
        <w:t xml:space="preserve">  Se considera importante para evitar confusiones, registrar la numeración por anualidades.</w:t>
      </w:r>
      <w:r w:rsidR="008E230D">
        <w:rPr>
          <w:rFonts w:ascii="Arial" w:eastAsia="Calibri" w:hAnsi="Arial" w:cs="Arial"/>
          <w:szCs w:val="24"/>
        </w:rPr>
        <w:t xml:space="preserve">  </w:t>
      </w:r>
    </w:p>
    <w:p w:rsidR="00992773" w:rsidRDefault="00992773" w:rsidP="00E67668">
      <w:pPr>
        <w:spacing w:after="0"/>
        <w:jc w:val="both"/>
        <w:rPr>
          <w:rFonts w:ascii="Arial" w:eastAsia="Calibri" w:hAnsi="Arial" w:cs="Arial"/>
          <w:szCs w:val="24"/>
        </w:rPr>
      </w:pPr>
    </w:p>
    <w:p w:rsidR="00E67668" w:rsidRDefault="00992773" w:rsidP="00E67668">
      <w:pPr>
        <w:spacing w:after="0"/>
        <w:jc w:val="both"/>
        <w:rPr>
          <w:rFonts w:ascii="Arial" w:eastAsia="Calibri" w:hAnsi="Arial" w:cs="Arial"/>
          <w:szCs w:val="24"/>
        </w:rPr>
      </w:pPr>
      <w:r>
        <w:rPr>
          <w:rFonts w:ascii="Arial" w:eastAsia="Calibri" w:hAnsi="Arial" w:cs="Arial"/>
          <w:szCs w:val="24"/>
        </w:rPr>
        <w:t xml:space="preserve">3. </w:t>
      </w:r>
      <w:r w:rsidR="00F04EEF">
        <w:rPr>
          <w:rFonts w:ascii="Arial" w:eastAsia="Calibri" w:hAnsi="Arial" w:cs="Arial"/>
          <w:szCs w:val="24"/>
        </w:rPr>
        <w:t xml:space="preserve">En el transcurso de la vigencia </w:t>
      </w:r>
      <w:r w:rsidR="00E67668">
        <w:rPr>
          <w:rFonts w:ascii="Arial" w:eastAsia="Calibri" w:hAnsi="Arial" w:cs="Arial"/>
          <w:szCs w:val="24"/>
        </w:rPr>
        <w:t xml:space="preserve">se </w:t>
      </w:r>
      <w:r>
        <w:rPr>
          <w:rFonts w:ascii="Arial" w:eastAsia="Calibri" w:hAnsi="Arial" w:cs="Arial"/>
          <w:szCs w:val="24"/>
        </w:rPr>
        <w:t xml:space="preserve">gestionaron </w:t>
      </w:r>
      <w:r w:rsidR="00E67668">
        <w:rPr>
          <w:rFonts w:ascii="Arial" w:eastAsia="Calibri" w:hAnsi="Arial" w:cs="Arial"/>
          <w:szCs w:val="24"/>
        </w:rPr>
        <w:t>(</w:t>
      </w:r>
      <w:r>
        <w:rPr>
          <w:rFonts w:ascii="Arial" w:eastAsia="Calibri" w:hAnsi="Arial" w:cs="Arial"/>
          <w:szCs w:val="24"/>
        </w:rPr>
        <w:t>49</w:t>
      </w:r>
      <w:r w:rsidR="00E67668">
        <w:rPr>
          <w:rFonts w:ascii="Arial" w:eastAsia="Calibri" w:hAnsi="Arial" w:cs="Arial"/>
          <w:szCs w:val="24"/>
        </w:rPr>
        <w:t xml:space="preserve"> procesos), </w:t>
      </w:r>
      <w:r w:rsidR="00F04EEF">
        <w:rPr>
          <w:rFonts w:ascii="Arial" w:eastAsia="Calibri" w:hAnsi="Arial" w:cs="Arial"/>
          <w:szCs w:val="24"/>
        </w:rPr>
        <w:t xml:space="preserve">se observó que </w:t>
      </w:r>
      <w:r w:rsidR="00F04EEF" w:rsidRPr="00F04EEF">
        <w:rPr>
          <w:rFonts w:ascii="Arial" w:eastAsia="Calibri" w:hAnsi="Arial" w:cs="Arial"/>
          <w:szCs w:val="24"/>
        </w:rPr>
        <w:t xml:space="preserve">los medios de aseguramiento y custodia </w:t>
      </w:r>
      <w:r w:rsidR="00F04EEF">
        <w:rPr>
          <w:rFonts w:ascii="Arial" w:eastAsia="Calibri" w:hAnsi="Arial" w:cs="Arial"/>
          <w:szCs w:val="24"/>
        </w:rPr>
        <w:t xml:space="preserve">para </w:t>
      </w:r>
      <w:r w:rsidR="00F04EEF" w:rsidRPr="00F04EEF">
        <w:rPr>
          <w:rFonts w:ascii="Arial" w:eastAsia="Calibri" w:hAnsi="Arial" w:cs="Arial"/>
          <w:szCs w:val="24"/>
        </w:rPr>
        <w:t>los cuadernos originales</w:t>
      </w:r>
      <w:r w:rsidR="00F04EEF">
        <w:rPr>
          <w:rFonts w:ascii="Arial" w:eastAsia="Calibri" w:hAnsi="Arial" w:cs="Arial"/>
          <w:szCs w:val="24"/>
        </w:rPr>
        <w:t xml:space="preserve"> se conservan en </w:t>
      </w:r>
      <w:r w:rsidRPr="00F04EEF">
        <w:rPr>
          <w:rFonts w:ascii="Arial" w:eastAsia="Calibri" w:hAnsi="Arial" w:cs="Arial"/>
          <w:szCs w:val="24"/>
        </w:rPr>
        <w:t xml:space="preserve">una </w:t>
      </w:r>
      <w:r w:rsidR="00E67668" w:rsidRPr="00F04EEF">
        <w:rPr>
          <w:rFonts w:ascii="Arial" w:eastAsia="Calibri" w:hAnsi="Arial" w:cs="Arial"/>
          <w:szCs w:val="24"/>
        </w:rPr>
        <w:t>cajonera de escritorio convencional</w:t>
      </w:r>
      <w:r w:rsidRPr="00F04EEF">
        <w:rPr>
          <w:rFonts w:ascii="Arial" w:eastAsia="Calibri" w:hAnsi="Arial" w:cs="Arial"/>
          <w:szCs w:val="24"/>
        </w:rPr>
        <w:t xml:space="preserve"> y </w:t>
      </w:r>
      <w:r w:rsidR="00F04EEF">
        <w:rPr>
          <w:rFonts w:ascii="Arial" w:eastAsia="Calibri" w:hAnsi="Arial" w:cs="Arial"/>
          <w:szCs w:val="24"/>
        </w:rPr>
        <w:t xml:space="preserve">para los cuadernos de copias, se utiliza </w:t>
      </w:r>
      <w:r w:rsidRPr="00F04EEF">
        <w:rPr>
          <w:rFonts w:ascii="Arial" w:eastAsia="Calibri" w:hAnsi="Arial" w:cs="Arial"/>
          <w:szCs w:val="24"/>
        </w:rPr>
        <w:t xml:space="preserve">espacio </w:t>
      </w:r>
      <w:r w:rsidR="0011516C" w:rsidRPr="00F04EEF">
        <w:rPr>
          <w:rFonts w:ascii="Arial" w:eastAsia="Calibri" w:hAnsi="Arial" w:cs="Arial"/>
          <w:szCs w:val="24"/>
        </w:rPr>
        <w:t>en</w:t>
      </w:r>
      <w:r w:rsidRPr="00F04EEF">
        <w:rPr>
          <w:rFonts w:ascii="Arial" w:eastAsia="Calibri" w:hAnsi="Arial" w:cs="Arial"/>
          <w:szCs w:val="24"/>
        </w:rPr>
        <w:t xml:space="preserve"> un archivador </w:t>
      </w:r>
      <w:r w:rsidR="00C5301A" w:rsidRPr="00F04EEF">
        <w:rPr>
          <w:rFonts w:ascii="Arial" w:eastAsia="Calibri" w:hAnsi="Arial" w:cs="Arial"/>
          <w:szCs w:val="24"/>
        </w:rPr>
        <w:t>perteneciente a la Secretaría General</w:t>
      </w:r>
      <w:r w:rsidR="00F04EEF">
        <w:rPr>
          <w:rFonts w:ascii="Arial" w:eastAsia="Calibri" w:hAnsi="Arial" w:cs="Arial"/>
          <w:szCs w:val="24"/>
        </w:rPr>
        <w:t xml:space="preserve">; en ambos casos se cuenta con </w:t>
      </w:r>
      <w:r w:rsidR="00E67668" w:rsidRPr="00F04EEF">
        <w:rPr>
          <w:rFonts w:ascii="Arial" w:eastAsia="Calibri" w:hAnsi="Arial" w:cs="Arial"/>
          <w:szCs w:val="24"/>
        </w:rPr>
        <w:t>cerradura y llav</w:t>
      </w:r>
      <w:r w:rsidR="00C5301A" w:rsidRPr="00F04EEF">
        <w:rPr>
          <w:rFonts w:ascii="Arial" w:eastAsia="Calibri" w:hAnsi="Arial" w:cs="Arial"/>
          <w:szCs w:val="24"/>
        </w:rPr>
        <w:t>e.</w:t>
      </w:r>
      <w:r w:rsidR="00F04EEF">
        <w:rPr>
          <w:rFonts w:ascii="Arial" w:eastAsia="Calibri" w:hAnsi="Arial" w:cs="Arial"/>
          <w:szCs w:val="24"/>
        </w:rPr>
        <w:t xml:space="preserve">  </w:t>
      </w:r>
    </w:p>
    <w:p w:rsidR="00E67668" w:rsidRPr="005009B8" w:rsidRDefault="00E67668" w:rsidP="00E67668">
      <w:pPr>
        <w:spacing w:after="0"/>
        <w:jc w:val="both"/>
        <w:rPr>
          <w:rFonts w:ascii="Arial" w:eastAsia="Calibri" w:hAnsi="Arial" w:cs="Arial"/>
          <w:szCs w:val="24"/>
        </w:rPr>
      </w:pPr>
    </w:p>
    <w:p w:rsidR="00E67668" w:rsidRDefault="008E230D" w:rsidP="00E67668">
      <w:pPr>
        <w:jc w:val="both"/>
        <w:rPr>
          <w:rFonts w:ascii="Arial" w:eastAsia="Calibri" w:hAnsi="Arial" w:cs="Arial"/>
          <w:b/>
          <w:szCs w:val="24"/>
        </w:rPr>
      </w:pPr>
      <w:r>
        <w:rPr>
          <w:rFonts w:ascii="Arial" w:eastAsia="Calibri" w:hAnsi="Arial" w:cs="Arial"/>
          <w:szCs w:val="24"/>
        </w:rPr>
        <w:t>4</w:t>
      </w:r>
      <w:r w:rsidR="00E67668" w:rsidRPr="005009B8">
        <w:rPr>
          <w:rFonts w:ascii="Arial" w:eastAsia="Calibri" w:hAnsi="Arial" w:cs="Arial"/>
          <w:szCs w:val="24"/>
        </w:rPr>
        <w:t xml:space="preserve">. </w:t>
      </w:r>
      <w:r w:rsidR="00E67668">
        <w:rPr>
          <w:rFonts w:ascii="Arial" w:eastAsia="Calibri" w:hAnsi="Arial" w:cs="Arial"/>
          <w:szCs w:val="24"/>
        </w:rPr>
        <w:t>Con relación a los expedientes que ya se encuentran con auto de archivo, estos son conservados por el término de un año y en la siguiente vigencia se realiza el trasladado al archivo central (conforme lo establecido en las tablas de retención documental)</w:t>
      </w:r>
      <w:r w:rsidR="006D4B4E">
        <w:rPr>
          <w:rFonts w:ascii="Arial" w:eastAsia="Calibri" w:hAnsi="Arial" w:cs="Arial"/>
          <w:szCs w:val="24"/>
        </w:rPr>
        <w:t>.   En el mes de marzo</w:t>
      </w:r>
      <w:r w:rsidR="00C5301A">
        <w:rPr>
          <w:rFonts w:ascii="Arial" w:eastAsia="Calibri" w:hAnsi="Arial" w:cs="Arial"/>
          <w:szCs w:val="24"/>
        </w:rPr>
        <w:t>,</w:t>
      </w:r>
      <w:r w:rsidR="006D4B4E">
        <w:rPr>
          <w:rFonts w:ascii="Arial" w:eastAsia="Calibri" w:hAnsi="Arial" w:cs="Arial"/>
          <w:szCs w:val="24"/>
        </w:rPr>
        <w:t xml:space="preserve"> se trasladaron </w:t>
      </w:r>
      <w:r w:rsidR="00C5301A">
        <w:rPr>
          <w:rFonts w:ascii="Arial" w:eastAsia="Calibri" w:hAnsi="Arial" w:cs="Arial"/>
          <w:szCs w:val="24"/>
        </w:rPr>
        <w:t>34 expedientes al archivo central</w:t>
      </w:r>
      <w:r w:rsidR="006D4B4E">
        <w:rPr>
          <w:rFonts w:ascii="Arial" w:eastAsia="Calibri" w:hAnsi="Arial" w:cs="Arial"/>
          <w:szCs w:val="24"/>
        </w:rPr>
        <w:t xml:space="preserve"> correspondientes a las vigencias </w:t>
      </w:r>
      <w:r w:rsidR="00B54AF6">
        <w:rPr>
          <w:rFonts w:ascii="Arial" w:eastAsia="Calibri" w:hAnsi="Arial" w:cs="Arial"/>
          <w:szCs w:val="24"/>
        </w:rPr>
        <w:t>2015 - 2018</w:t>
      </w:r>
      <w:r w:rsidR="00C5301A">
        <w:rPr>
          <w:rFonts w:ascii="Arial" w:eastAsia="Calibri" w:hAnsi="Arial" w:cs="Arial"/>
          <w:szCs w:val="24"/>
        </w:rPr>
        <w:t xml:space="preserve">. </w:t>
      </w:r>
      <w:r>
        <w:rPr>
          <w:rFonts w:ascii="Arial" w:eastAsia="Calibri" w:hAnsi="Arial" w:cs="Arial"/>
          <w:szCs w:val="24"/>
        </w:rPr>
        <w:t xml:space="preserve">  </w:t>
      </w:r>
    </w:p>
    <w:p w:rsidR="00E67668" w:rsidRPr="005009B8" w:rsidRDefault="00E67668" w:rsidP="00E67668">
      <w:pPr>
        <w:jc w:val="both"/>
        <w:rPr>
          <w:rFonts w:ascii="Arial" w:eastAsia="Calibri" w:hAnsi="Arial" w:cs="Arial"/>
          <w:b/>
          <w:szCs w:val="24"/>
        </w:rPr>
      </w:pPr>
      <w:r>
        <w:rPr>
          <w:rFonts w:ascii="Arial" w:eastAsia="Calibri" w:hAnsi="Arial" w:cs="Arial"/>
          <w:b/>
          <w:szCs w:val="24"/>
        </w:rPr>
        <w:lastRenderedPageBreak/>
        <w:t>D</w:t>
      </w:r>
      <w:r w:rsidRPr="005009B8">
        <w:rPr>
          <w:rFonts w:ascii="Arial" w:eastAsia="Calibri" w:hAnsi="Arial" w:cs="Arial"/>
          <w:b/>
          <w:szCs w:val="24"/>
        </w:rPr>
        <w:t>. Reportes al Grupo de Gestión Financiera</w:t>
      </w:r>
    </w:p>
    <w:p w:rsidR="00E67668" w:rsidRDefault="00E67668" w:rsidP="00E67668">
      <w:pPr>
        <w:jc w:val="both"/>
        <w:rPr>
          <w:rFonts w:ascii="Arial" w:eastAsia="Calibri" w:hAnsi="Arial" w:cs="Arial"/>
          <w:szCs w:val="24"/>
        </w:rPr>
      </w:pPr>
      <w:r w:rsidRPr="001D787E">
        <w:rPr>
          <w:rFonts w:ascii="Arial" w:eastAsia="Calibri" w:hAnsi="Arial" w:cs="Arial"/>
          <w:szCs w:val="24"/>
        </w:rPr>
        <w:t>En lo pertinente a los reportes de los procesos activos que debe re</w:t>
      </w:r>
      <w:r w:rsidR="008E230D">
        <w:rPr>
          <w:rFonts w:ascii="Arial" w:eastAsia="Calibri" w:hAnsi="Arial" w:cs="Arial"/>
          <w:szCs w:val="24"/>
        </w:rPr>
        <w:t xml:space="preserve">mitirse </w:t>
      </w:r>
      <w:r w:rsidRPr="001D787E">
        <w:rPr>
          <w:rFonts w:ascii="Arial" w:eastAsia="Calibri" w:hAnsi="Arial" w:cs="Arial"/>
          <w:szCs w:val="24"/>
        </w:rPr>
        <w:t xml:space="preserve">al Grupo de Gestión Financiera con periodicidad mensual, se evidencia </w:t>
      </w:r>
      <w:r w:rsidR="00B54AF6">
        <w:rPr>
          <w:rFonts w:ascii="Arial" w:eastAsia="Calibri" w:hAnsi="Arial" w:cs="Arial"/>
          <w:szCs w:val="24"/>
        </w:rPr>
        <w:t xml:space="preserve">a la fecha de este informe el cumplimiento de </w:t>
      </w:r>
      <w:r w:rsidRPr="001D787E">
        <w:rPr>
          <w:rFonts w:ascii="Arial" w:eastAsia="Calibri" w:hAnsi="Arial" w:cs="Arial"/>
          <w:szCs w:val="24"/>
        </w:rPr>
        <w:t>los reportes mensuales correspondientes.</w:t>
      </w:r>
    </w:p>
    <w:p w:rsidR="00E67668" w:rsidRDefault="00E67668" w:rsidP="00E67668">
      <w:pPr>
        <w:jc w:val="both"/>
        <w:rPr>
          <w:rFonts w:ascii="Arial" w:eastAsia="Calibri" w:hAnsi="Arial" w:cs="Arial"/>
          <w:szCs w:val="24"/>
        </w:rPr>
      </w:pPr>
    </w:p>
    <w:p w:rsidR="00E67668" w:rsidRDefault="00E67668" w:rsidP="00E67668">
      <w:pPr>
        <w:spacing w:after="0" w:line="240" w:lineRule="auto"/>
        <w:jc w:val="both"/>
      </w:pPr>
    </w:p>
    <w:p w:rsidR="00E67668" w:rsidRDefault="00E67668" w:rsidP="00E67668">
      <w:pPr>
        <w:spacing w:after="0" w:line="240" w:lineRule="auto"/>
        <w:jc w:val="both"/>
      </w:pPr>
    </w:p>
    <w:p w:rsidR="00E67668" w:rsidRDefault="00E67668" w:rsidP="00E67668">
      <w:pPr>
        <w:spacing w:after="0" w:line="240" w:lineRule="auto"/>
        <w:jc w:val="both"/>
      </w:pPr>
    </w:p>
    <w:p w:rsidR="00E67668" w:rsidRDefault="00E67668" w:rsidP="00E67668">
      <w:pPr>
        <w:spacing w:after="0" w:line="240" w:lineRule="auto"/>
        <w:jc w:val="both"/>
      </w:pPr>
    </w:p>
    <w:p w:rsidR="00E67668" w:rsidRDefault="00E67668" w:rsidP="00E67668">
      <w:pPr>
        <w:spacing w:after="0" w:line="240" w:lineRule="auto"/>
        <w:jc w:val="both"/>
      </w:pPr>
    </w:p>
    <w:p w:rsidR="00E67668" w:rsidRDefault="00E67668" w:rsidP="00E67668">
      <w:pPr>
        <w:spacing w:after="0" w:line="240" w:lineRule="auto"/>
        <w:jc w:val="both"/>
      </w:pPr>
    </w:p>
    <w:p w:rsidR="00E67668" w:rsidRDefault="00E67668" w:rsidP="00E67668">
      <w:pPr>
        <w:spacing w:after="0" w:line="240" w:lineRule="auto"/>
        <w:jc w:val="both"/>
      </w:pPr>
    </w:p>
    <w:p w:rsidR="00E67668" w:rsidRDefault="00E67668" w:rsidP="00E67668">
      <w:pPr>
        <w:spacing w:after="0" w:line="240" w:lineRule="auto"/>
        <w:jc w:val="both"/>
      </w:pPr>
    </w:p>
    <w:p w:rsidR="00E67668" w:rsidRDefault="00E67668" w:rsidP="00E67668">
      <w:pPr>
        <w:spacing w:after="0" w:line="240" w:lineRule="auto"/>
        <w:jc w:val="both"/>
      </w:pPr>
    </w:p>
    <w:p w:rsidR="00E67668" w:rsidRDefault="00E67668" w:rsidP="00E67668">
      <w:pPr>
        <w:spacing w:after="0" w:line="240" w:lineRule="auto"/>
        <w:jc w:val="both"/>
      </w:pPr>
    </w:p>
    <w:p w:rsidR="00E67668" w:rsidRDefault="00E67668" w:rsidP="00E67668">
      <w:pPr>
        <w:spacing w:after="0" w:line="240" w:lineRule="auto"/>
        <w:jc w:val="both"/>
      </w:pPr>
    </w:p>
    <w:p w:rsidR="002C1416" w:rsidRDefault="002C1416" w:rsidP="00E67668">
      <w:pPr>
        <w:spacing w:after="0" w:line="240" w:lineRule="auto"/>
        <w:jc w:val="both"/>
      </w:pPr>
    </w:p>
    <w:p w:rsidR="002C1416" w:rsidRDefault="002C1416" w:rsidP="00E67668">
      <w:pPr>
        <w:spacing w:after="0" w:line="240" w:lineRule="auto"/>
        <w:jc w:val="both"/>
      </w:pPr>
    </w:p>
    <w:p w:rsidR="002C1416" w:rsidRDefault="002C1416" w:rsidP="00E67668">
      <w:pPr>
        <w:spacing w:after="0" w:line="240" w:lineRule="auto"/>
        <w:jc w:val="both"/>
      </w:pPr>
    </w:p>
    <w:p w:rsidR="002C1416" w:rsidRDefault="002C1416" w:rsidP="00E67668">
      <w:pPr>
        <w:spacing w:after="0" w:line="240" w:lineRule="auto"/>
        <w:jc w:val="both"/>
      </w:pPr>
    </w:p>
    <w:p w:rsidR="002C1416" w:rsidRDefault="002C1416" w:rsidP="00E67668">
      <w:pPr>
        <w:spacing w:after="0" w:line="240" w:lineRule="auto"/>
        <w:jc w:val="both"/>
      </w:pPr>
    </w:p>
    <w:p w:rsidR="002C1416" w:rsidRDefault="002C1416" w:rsidP="00E67668">
      <w:pPr>
        <w:spacing w:after="0" w:line="240" w:lineRule="auto"/>
        <w:jc w:val="both"/>
      </w:pPr>
    </w:p>
    <w:p w:rsidR="002C1416" w:rsidRDefault="002C1416" w:rsidP="00E67668">
      <w:pPr>
        <w:spacing w:after="0" w:line="240" w:lineRule="auto"/>
        <w:jc w:val="both"/>
      </w:pPr>
    </w:p>
    <w:p w:rsidR="002C1416" w:rsidRDefault="002C1416" w:rsidP="00E67668">
      <w:pPr>
        <w:spacing w:after="0" w:line="240" w:lineRule="auto"/>
        <w:jc w:val="both"/>
      </w:pPr>
    </w:p>
    <w:p w:rsidR="002C1416" w:rsidRDefault="002C1416" w:rsidP="00E67668">
      <w:pPr>
        <w:spacing w:after="0" w:line="240" w:lineRule="auto"/>
        <w:jc w:val="both"/>
      </w:pPr>
    </w:p>
    <w:p w:rsidR="002C1416" w:rsidRDefault="002C1416" w:rsidP="00E67668">
      <w:pPr>
        <w:spacing w:after="0" w:line="240" w:lineRule="auto"/>
        <w:jc w:val="both"/>
      </w:pPr>
    </w:p>
    <w:p w:rsidR="002C1416" w:rsidRDefault="002C1416" w:rsidP="00E67668">
      <w:pPr>
        <w:spacing w:after="0" w:line="240" w:lineRule="auto"/>
        <w:jc w:val="both"/>
      </w:pPr>
    </w:p>
    <w:p w:rsidR="002C1416" w:rsidRDefault="002C1416" w:rsidP="00E67668">
      <w:pPr>
        <w:spacing w:after="0" w:line="240" w:lineRule="auto"/>
        <w:jc w:val="both"/>
      </w:pPr>
    </w:p>
    <w:p w:rsidR="002C1416" w:rsidRDefault="002C1416" w:rsidP="00E67668">
      <w:pPr>
        <w:spacing w:after="0" w:line="240" w:lineRule="auto"/>
        <w:jc w:val="both"/>
      </w:pPr>
    </w:p>
    <w:p w:rsidR="002C1416" w:rsidRDefault="002C1416" w:rsidP="00E67668">
      <w:pPr>
        <w:spacing w:after="0" w:line="240" w:lineRule="auto"/>
        <w:jc w:val="both"/>
      </w:pPr>
    </w:p>
    <w:p w:rsidR="002C1416" w:rsidRDefault="002C1416" w:rsidP="00E67668">
      <w:pPr>
        <w:spacing w:after="0" w:line="240" w:lineRule="auto"/>
        <w:jc w:val="both"/>
      </w:pPr>
    </w:p>
    <w:p w:rsidR="002C1416" w:rsidRDefault="002C1416" w:rsidP="00E67668">
      <w:pPr>
        <w:spacing w:after="0" w:line="240" w:lineRule="auto"/>
        <w:jc w:val="both"/>
      </w:pPr>
    </w:p>
    <w:p w:rsidR="002C1416" w:rsidRDefault="002C1416" w:rsidP="00E67668">
      <w:pPr>
        <w:spacing w:after="0" w:line="240" w:lineRule="auto"/>
        <w:jc w:val="both"/>
      </w:pPr>
    </w:p>
    <w:p w:rsidR="002C1416" w:rsidRDefault="002C1416" w:rsidP="00E67668">
      <w:pPr>
        <w:spacing w:after="0" w:line="240" w:lineRule="auto"/>
        <w:jc w:val="both"/>
      </w:pPr>
    </w:p>
    <w:p w:rsidR="002C1416" w:rsidRDefault="002C1416" w:rsidP="00E67668">
      <w:pPr>
        <w:spacing w:after="0" w:line="240" w:lineRule="auto"/>
        <w:jc w:val="both"/>
      </w:pPr>
    </w:p>
    <w:p w:rsidR="002C1416" w:rsidRDefault="002C1416" w:rsidP="00E67668">
      <w:pPr>
        <w:spacing w:after="0" w:line="240" w:lineRule="auto"/>
        <w:jc w:val="both"/>
      </w:pPr>
    </w:p>
    <w:p w:rsidR="002C1416" w:rsidRDefault="002C1416" w:rsidP="00E67668">
      <w:pPr>
        <w:spacing w:after="0" w:line="240" w:lineRule="auto"/>
        <w:jc w:val="both"/>
      </w:pPr>
    </w:p>
    <w:p w:rsidR="002C1416" w:rsidRDefault="002C1416" w:rsidP="00E67668">
      <w:pPr>
        <w:spacing w:after="0" w:line="240" w:lineRule="auto"/>
        <w:jc w:val="both"/>
      </w:pPr>
    </w:p>
    <w:p w:rsidR="009B1C3F" w:rsidRDefault="009B1C3F" w:rsidP="00E67668">
      <w:pPr>
        <w:spacing w:after="0" w:line="240" w:lineRule="auto"/>
        <w:jc w:val="both"/>
      </w:pPr>
    </w:p>
    <w:p w:rsidR="009B1C3F" w:rsidRDefault="009B1C3F" w:rsidP="00E67668">
      <w:pPr>
        <w:spacing w:after="0" w:line="240" w:lineRule="auto"/>
        <w:jc w:val="both"/>
      </w:pPr>
    </w:p>
    <w:p w:rsidR="009B1C3F" w:rsidRDefault="009B1C3F" w:rsidP="00E67668">
      <w:pPr>
        <w:spacing w:after="0" w:line="240" w:lineRule="auto"/>
        <w:jc w:val="both"/>
      </w:pPr>
    </w:p>
    <w:p w:rsidR="009B1C3F" w:rsidRDefault="009B1C3F" w:rsidP="00E67668">
      <w:pPr>
        <w:spacing w:after="0" w:line="240" w:lineRule="auto"/>
        <w:jc w:val="both"/>
      </w:pPr>
    </w:p>
    <w:p w:rsidR="009B1C3F" w:rsidRDefault="009B1C3F" w:rsidP="00E67668">
      <w:pPr>
        <w:spacing w:after="0" w:line="240" w:lineRule="auto"/>
        <w:jc w:val="both"/>
      </w:pPr>
    </w:p>
    <w:p w:rsidR="009B1C3F" w:rsidRDefault="009B1C3F" w:rsidP="00E67668">
      <w:pPr>
        <w:spacing w:after="0" w:line="240" w:lineRule="auto"/>
        <w:jc w:val="both"/>
      </w:pPr>
    </w:p>
    <w:p w:rsidR="002C1416" w:rsidRDefault="002C1416" w:rsidP="00E67668">
      <w:pPr>
        <w:spacing w:after="0" w:line="240" w:lineRule="auto"/>
        <w:jc w:val="both"/>
      </w:pPr>
    </w:p>
    <w:p w:rsidR="00E67668" w:rsidRDefault="00E67668" w:rsidP="00E67668">
      <w:pPr>
        <w:spacing w:after="0" w:line="240" w:lineRule="auto"/>
        <w:jc w:val="both"/>
      </w:pPr>
    </w:p>
    <w:p w:rsidR="00422757" w:rsidRDefault="00422757" w:rsidP="00E67668">
      <w:pPr>
        <w:spacing w:after="0"/>
        <w:jc w:val="both"/>
      </w:pPr>
    </w:p>
    <w:p w:rsidR="00E67668" w:rsidRPr="009F2A34" w:rsidRDefault="00E67668" w:rsidP="00E67668">
      <w:pPr>
        <w:spacing w:after="0"/>
        <w:jc w:val="both"/>
        <w:rPr>
          <w:rFonts w:ascii="Arial" w:eastAsia="Calibri" w:hAnsi="Arial" w:cs="Arial"/>
          <w:b/>
        </w:rPr>
      </w:pPr>
      <w:r w:rsidRPr="009F2A34">
        <w:rPr>
          <w:rFonts w:ascii="Arial" w:eastAsia="Calibri" w:hAnsi="Arial" w:cs="Arial"/>
          <w:b/>
        </w:rPr>
        <w:t>CONCLUSIONES – RECOMENDACIONES</w:t>
      </w:r>
    </w:p>
    <w:p w:rsidR="00E67668" w:rsidRPr="009F2A34" w:rsidRDefault="00E67668" w:rsidP="00E67668">
      <w:pPr>
        <w:spacing w:after="0"/>
        <w:jc w:val="both"/>
        <w:rPr>
          <w:rFonts w:ascii="Arial" w:eastAsia="Calibri" w:hAnsi="Arial" w:cs="Arial"/>
          <w:b/>
        </w:rPr>
      </w:pPr>
    </w:p>
    <w:p w:rsidR="00E67668" w:rsidRPr="009F2A34" w:rsidRDefault="00E67668" w:rsidP="00E67668">
      <w:pPr>
        <w:spacing w:after="0"/>
        <w:jc w:val="both"/>
        <w:rPr>
          <w:rFonts w:ascii="Arial" w:eastAsia="Calibri" w:hAnsi="Arial" w:cs="Arial"/>
        </w:rPr>
      </w:pPr>
    </w:p>
    <w:p w:rsidR="00E67668" w:rsidRDefault="00AE7C82" w:rsidP="00E67668">
      <w:pPr>
        <w:pStyle w:val="Prrafodelista"/>
        <w:numPr>
          <w:ilvl w:val="0"/>
          <w:numId w:val="4"/>
        </w:numPr>
        <w:jc w:val="both"/>
        <w:rPr>
          <w:rFonts w:ascii="Arial" w:eastAsia="Calibri" w:hAnsi="Arial" w:cs="Arial"/>
        </w:rPr>
      </w:pPr>
      <w:r>
        <w:rPr>
          <w:rFonts w:ascii="Arial" w:eastAsia="Calibri" w:hAnsi="Arial" w:cs="Arial"/>
        </w:rPr>
        <w:t>Se observa en</w:t>
      </w:r>
      <w:r w:rsidR="00E67668">
        <w:rPr>
          <w:rFonts w:ascii="Arial" w:eastAsia="Calibri" w:hAnsi="Arial" w:cs="Arial"/>
        </w:rPr>
        <w:t xml:space="preserve"> el Grupo de Control Disciplinario Interno, </w:t>
      </w:r>
      <w:r>
        <w:rPr>
          <w:rFonts w:ascii="Arial" w:eastAsia="Calibri" w:hAnsi="Arial" w:cs="Arial"/>
        </w:rPr>
        <w:t xml:space="preserve">la </w:t>
      </w:r>
      <w:r w:rsidR="00313143">
        <w:rPr>
          <w:rFonts w:ascii="Arial" w:eastAsia="Calibri" w:hAnsi="Arial" w:cs="Arial"/>
        </w:rPr>
        <w:t xml:space="preserve">pertinente y eficiente </w:t>
      </w:r>
      <w:r>
        <w:rPr>
          <w:rFonts w:ascii="Arial" w:eastAsia="Calibri" w:hAnsi="Arial" w:cs="Arial"/>
        </w:rPr>
        <w:t xml:space="preserve">gestión efectuada en </w:t>
      </w:r>
      <w:r w:rsidR="008B10C2">
        <w:rPr>
          <w:rFonts w:ascii="Arial" w:eastAsia="Calibri" w:hAnsi="Arial" w:cs="Arial"/>
        </w:rPr>
        <w:t xml:space="preserve">los 49 procesos </w:t>
      </w:r>
      <w:r w:rsidR="00E67668">
        <w:rPr>
          <w:rFonts w:ascii="Arial" w:eastAsia="Calibri" w:hAnsi="Arial" w:cs="Arial"/>
        </w:rPr>
        <w:t xml:space="preserve">adelantados, </w:t>
      </w:r>
      <w:r w:rsidR="00313143">
        <w:rPr>
          <w:rFonts w:ascii="Arial" w:eastAsia="Calibri" w:hAnsi="Arial" w:cs="Arial"/>
        </w:rPr>
        <w:t xml:space="preserve">de los cuales se han finiquitado </w:t>
      </w:r>
      <w:r w:rsidR="006C4E32">
        <w:rPr>
          <w:rFonts w:ascii="Arial" w:eastAsia="Calibri" w:hAnsi="Arial" w:cs="Arial"/>
        </w:rPr>
        <w:t>17 (entre archivad</w:t>
      </w:r>
      <w:r w:rsidR="00313143">
        <w:rPr>
          <w:rFonts w:ascii="Arial" w:eastAsia="Calibri" w:hAnsi="Arial" w:cs="Arial"/>
        </w:rPr>
        <w:t xml:space="preserve">os, inhibitorios y una nulidad), quedando activos </w:t>
      </w:r>
      <w:r w:rsidR="00E67668">
        <w:rPr>
          <w:rFonts w:ascii="Arial" w:eastAsia="Calibri" w:hAnsi="Arial" w:cs="Arial"/>
        </w:rPr>
        <w:t>32</w:t>
      </w:r>
      <w:r w:rsidR="006C4E32">
        <w:rPr>
          <w:rFonts w:ascii="Arial" w:eastAsia="Calibri" w:hAnsi="Arial" w:cs="Arial"/>
        </w:rPr>
        <w:t>.</w:t>
      </w:r>
      <w:r w:rsidR="008B10C2">
        <w:rPr>
          <w:rFonts w:ascii="Arial" w:eastAsia="Calibri" w:hAnsi="Arial" w:cs="Arial"/>
        </w:rPr>
        <w:t xml:space="preserve"> </w:t>
      </w:r>
    </w:p>
    <w:p w:rsidR="00E67668" w:rsidRPr="009F2A34" w:rsidRDefault="00E67668" w:rsidP="00E67668">
      <w:pPr>
        <w:pStyle w:val="Prrafodelista"/>
        <w:jc w:val="both"/>
        <w:rPr>
          <w:rFonts w:ascii="Arial" w:eastAsia="Calibri" w:hAnsi="Arial" w:cs="Arial"/>
        </w:rPr>
      </w:pPr>
    </w:p>
    <w:p w:rsidR="00E67668" w:rsidRDefault="00313143" w:rsidP="00E67668">
      <w:pPr>
        <w:pStyle w:val="Prrafodelista"/>
        <w:numPr>
          <w:ilvl w:val="0"/>
          <w:numId w:val="4"/>
        </w:numPr>
        <w:spacing w:after="0"/>
        <w:jc w:val="both"/>
        <w:rPr>
          <w:rFonts w:ascii="Arial" w:eastAsia="Calibri" w:hAnsi="Arial" w:cs="Arial"/>
        </w:rPr>
      </w:pPr>
      <w:r>
        <w:rPr>
          <w:rFonts w:ascii="Arial" w:eastAsia="Calibri" w:hAnsi="Arial" w:cs="Arial"/>
        </w:rPr>
        <w:t xml:space="preserve">Con base en </w:t>
      </w:r>
      <w:r w:rsidR="00E67668">
        <w:rPr>
          <w:rFonts w:ascii="Arial" w:eastAsia="Calibri" w:hAnsi="Arial" w:cs="Arial"/>
        </w:rPr>
        <w:t>el número</w:t>
      </w:r>
      <w:r w:rsidR="00E90F16">
        <w:rPr>
          <w:rFonts w:ascii="Arial" w:eastAsia="Calibri" w:hAnsi="Arial" w:cs="Arial"/>
        </w:rPr>
        <w:t xml:space="preserve"> promedio</w:t>
      </w:r>
      <w:r w:rsidR="00E67668">
        <w:rPr>
          <w:rFonts w:ascii="Arial" w:eastAsia="Calibri" w:hAnsi="Arial" w:cs="Arial"/>
        </w:rPr>
        <w:t xml:space="preserve"> de procesos disciplinarios</w:t>
      </w:r>
      <w:r>
        <w:rPr>
          <w:rFonts w:ascii="Arial" w:eastAsia="Calibri" w:hAnsi="Arial" w:cs="Arial"/>
        </w:rPr>
        <w:t xml:space="preserve"> tramitados</w:t>
      </w:r>
      <w:r w:rsidR="00E67668">
        <w:rPr>
          <w:rFonts w:ascii="Arial" w:eastAsia="Calibri" w:hAnsi="Arial" w:cs="Arial"/>
        </w:rPr>
        <w:t>, se reitera</w:t>
      </w:r>
      <w:r w:rsidR="00E67668" w:rsidRPr="009F2A34">
        <w:rPr>
          <w:rFonts w:ascii="Arial" w:eastAsia="Calibri" w:hAnsi="Arial" w:cs="Arial"/>
        </w:rPr>
        <w:t xml:space="preserve"> </w:t>
      </w:r>
      <w:r w:rsidR="00E67668">
        <w:rPr>
          <w:rFonts w:ascii="Arial" w:eastAsia="Calibri" w:hAnsi="Arial" w:cs="Arial"/>
        </w:rPr>
        <w:t>la necesidad de un mecanismo de mayor seguridad que permita minimizar aún más el riesgo de pérdida de los expedientes.</w:t>
      </w:r>
    </w:p>
    <w:p w:rsidR="00E67668" w:rsidRPr="00817B13" w:rsidRDefault="00E67668" w:rsidP="00E67668">
      <w:pPr>
        <w:spacing w:after="0"/>
        <w:jc w:val="both"/>
        <w:rPr>
          <w:rFonts w:ascii="Arial" w:eastAsia="Calibri" w:hAnsi="Arial" w:cs="Arial"/>
        </w:rPr>
      </w:pPr>
    </w:p>
    <w:p w:rsidR="00F56050" w:rsidRPr="00F56050" w:rsidRDefault="00F56050" w:rsidP="0038376D">
      <w:pPr>
        <w:pStyle w:val="Prrafodelista"/>
        <w:numPr>
          <w:ilvl w:val="0"/>
          <w:numId w:val="4"/>
        </w:numPr>
        <w:spacing w:after="0"/>
        <w:jc w:val="both"/>
        <w:rPr>
          <w:rFonts w:ascii="Arial" w:eastAsia="Calibri" w:hAnsi="Arial" w:cs="Arial"/>
        </w:rPr>
      </w:pPr>
      <w:r>
        <w:rPr>
          <w:rFonts w:ascii="Arial" w:eastAsia="Calibri" w:hAnsi="Arial" w:cs="Arial"/>
        </w:rPr>
        <w:t xml:space="preserve">Teniendo en cuenta </w:t>
      </w:r>
      <w:r w:rsidR="00E67668" w:rsidRPr="00A23903">
        <w:rPr>
          <w:rFonts w:ascii="Arial" w:eastAsia="Calibri" w:hAnsi="Arial" w:cs="Arial"/>
        </w:rPr>
        <w:t xml:space="preserve">las recomendaciones </w:t>
      </w:r>
      <w:r w:rsidR="006C4E32">
        <w:rPr>
          <w:rFonts w:ascii="Arial" w:eastAsia="Calibri" w:hAnsi="Arial" w:cs="Arial"/>
        </w:rPr>
        <w:t>llevadas a cabo po</w:t>
      </w:r>
      <w:r w:rsidR="00E67668" w:rsidRPr="00A23903">
        <w:rPr>
          <w:rFonts w:ascii="Arial" w:eastAsia="Calibri" w:hAnsi="Arial" w:cs="Arial"/>
        </w:rPr>
        <w:t>r la Oficina de Control Interno en informes</w:t>
      </w:r>
      <w:r w:rsidR="00A23903">
        <w:rPr>
          <w:rFonts w:ascii="Arial" w:eastAsia="Calibri" w:hAnsi="Arial" w:cs="Arial"/>
        </w:rPr>
        <w:t xml:space="preserve"> anteriores</w:t>
      </w:r>
      <w:r w:rsidR="00E67668" w:rsidRPr="00A23903">
        <w:rPr>
          <w:rFonts w:ascii="Arial" w:eastAsia="Calibri" w:hAnsi="Arial" w:cs="Arial"/>
        </w:rPr>
        <w:t xml:space="preserve">, </w:t>
      </w:r>
      <w:r>
        <w:rPr>
          <w:rFonts w:ascii="Arial" w:eastAsia="Calibri" w:hAnsi="Arial" w:cs="Arial"/>
        </w:rPr>
        <w:t xml:space="preserve">en lo pertinente a </w:t>
      </w:r>
      <w:r w:rsidR="00E67668" w:rsidRPr="00A23903">
        <w:rPr>
          <w:rFonts w:ascii="Arial" w:eastAsia="Calibri" w:hAnsi="Arial" w:cs="Arial"/>
        </w:rPr>
        <w:t xml:space="preserve">la creación del procedimiento interno para la función disciplinaria </w:t>
      </w:r>
      <w:r>
        <w:rPr>
          <w:rFonts w:ascii="Arial" w:eastAsia="Calibri" w:hAnsi="Arial" w:cs="Arial"/>
        </w:rPr>
        <w:t>en el Departamento</w:t>
      </w:r>
      <w:r w:rsidR="00E67668" w:rsidRPr="00A23903">
        <w:rPr>
          <w:rFonts w:ascii="Arial" w:eastAsia="Calibri" w:hAnsi="Arial" w:cs="Arial"/>
        </w:rPr>
        <w:t xml:space="preserve">, </w:t>
      </w:r>
      <w:r>
        <w:rPr>
          <w:rFonts w:ascii="Arial" w:eastAsia="Calibri" w:hAnsi="Arial" w:cs="Arial"/>
        </w:rPr>
        <w:t>se han evidenciado reuniones con la Oficina Asesora de Planeación para la estructuración del respectivo procedimiento y ajustes</w:t>
      </w:r>
      <w:r w:rsidR="00313143">
        <w:rPr>
          <w:rFonts w:ascii="Arial" w:eastAsia="Calibri" w:hAnsi="Arial" w:cs="Arial"/>
        </w:rPr>
        <w:t xml:space="preserve"> al mismo</w:t>
      </w:r>
      <w:r>
        <w:rPr>
          <w:rFonts w:ascii="Arial" w:eastAsia="Calibri" w:hAnsi="Arial" w:cs="Arial"/>
        </w:rPr>
        <w:t xml:space="preserve">, </w:t>
      </w:r>
      <w:r w:rsidR="00313143">
        <w:rPr>
          <w:rFonts w:ascii="Arial" w:eastAsia="Calibri" w:hAnsi="Arial" w:cs="Arial"/>
        </w:rPr>
        <w:t>en razón a</w:t>
      </w:r>
      <w:r>
        <w:rPr>
          <w:rFonts w:ascii="Arial" w:eastAsia="Calibri" w:hAnsi="Arial" w:cs="Arial"/>
        </w:rPr>
        <w:t xml:space="preserve"> </w:t>
      </w:r>
      <w:r w:rsidR="00A23903">
        <w:rPr>
          <w:rFonts w:ascii="Arial" w:eastAsia="Calibri" w:hAnsi="Arial" w:cs="Arial"/>
        </w:rPr>
        <w:t xml:space="preserve">la </w:t>
      </w:r>
      <w:r w:rsidR="0038376D">
        <w:rPr>
          <w:rFonts w:ascii="Arial" w:eastAsia="Calibri" w:hAnsi="Arial" w:cs="Arial"/>
        </w:rPr>
        <w:t xml:space="preserve">promulgación de </w:t>
      </w:r>
      <w:r w:rsidR="00A23903">
        <w:rPr>
          <w:rFonts w:ascii="Arial" w:eastAsia="Calibri" w:hAnsi="Arial" w:cs="Arial"/>
        </w:rPr>
        <w:t>la Ley</w:t>
      </w:r>
      <w:r w:rsidR="0038376D">
        <w:rPr>
          <w:rFonts w:ascii="Arial" w:eastAsia="Calibri" w:hAnsi="Arial" w:cs="Arial"/>
        </w:rPr>
        <w:t xml:space="preserve"> 1952 de 2019 </w:t>
      </w:r>
      <w:r w:rsidR="0038376D" w:rsidRPr="00282E94">
        <w:rPr>
          <w:rFonts w:ascii="Arial" w:eastAsia="Calibri" w:hAnsi="Arial" w:cs="Arial"/>
        </w:rPr>
        <w:t>“</w:t>
      </w:r>
      <w:r w:rsidR="0038376D" w:rsidRPr="00AB5C6C">
        <w:rPr>
          <w:rFonts w:ascii="Arial" w:eastAsia="Calibri" w:hAnsi="Arial" w:cs="Arial"/>
          <w:i/>
        </w:rPr>
        <w:t>Por medio de la cual se expide el Código General Disciplinario, se derogan la Ley </w:t>
      </w:r>
      <w:hyperlink r:id="rId10" w:anchor="Inicio" w:history="1">
        <w:r w:rsidR="0038376D" w:rsidRPr="00AB5C6C">
          <w:rPr>
            <w:rFonts w:eastAsia="Calibri"/>
            <w:i/>
          </w:rPr>
          <w:t>734</w:t>
        </w:r>
      </w:hyperlink>
      <w:r w:rsidR="0038376D" w:rsidRPr="00AB5C6C">
        <w:rPr>
          <w:rFonts w:ascii="Arial" w:hAnsi="Arial" w:cs="Arial"/>
          <w:i/>
          <w:szCs w:val="18"/>
        </w:rPr>
        <w:t> de 2002 y algunas disposiciones de la Ley 1474 de 2011, relacionadas con el derecho disciplinario</w:t>
      </w:r>
      <w:r w:rsidR="0038376D" w:rsidRPr="0038376D">
        <w:rPr>
          <w:rFonts w:ascii="Arial" w:hAnsi="Arial" w:cs="Arial"/>
          <w:i/>
          <w:szCs w:val="18"/>
        </w:rPr>
        <w:t>”</w:t>
      </w:r>
      <w:r>
        <w:rPr>
          <w:rFonts w:ascii="Arial" w:hAnsi="Arial" w:cs="Arial"/>
          <w:i/>
          <w:szCs w:val="18"/>
        </w:rPr>
        <w:t>.</w:t>
      </w:r>
    </w:p>
    <w:p w:rsidR="00F56050" w:rsidRPr="00F56050" w:rsidRDefault="00F56050" w:rsidP="00F56050">
      <w:pPr>
        <w:pStyle w:val="Prrafodelista"/>
        <w:rPr>
          <w:rFonts w:ascii="Arial" w:hAnsi="Arial" w:cs="Arial"/>
          <w:i/>
          <w:szCs w:val="18"/>
        </w:rPr>
      </w:pPr>
    </w:p>
    <w:p w:rsidR="0038376D" w:rsidRDefault="0038376D" w:rsidP="0038376D">
      <w:pPr>
        <w:spacing w:after="0"/>
        <w:jc w:val="both"/>
        <w:rPr>
          <w:rFonts w:ascii="Arial" w:eastAsia="Calibri" w:hAnsi="Arial" w:cs="Arial"/>
          <w:sz w:val="24"/>
          <w:szCs w:val="24"/>
        </w:rPr>
      </w:pPr>
    </w:p>
    <w:p w:rsidR="0038376D" w:rsidRPr="0038376D" w:rsidRDefault="0038376D" w:rsidP="0038376D">
      <w:pPr>
        <w:spacing w:after="0"/>
        <w:jc w:val="both"/>
        <w:rPr>
          <w:rFonts w:ascii="Arial" w:eastAsia="Calibri" w:hAnsi="Arial" w:cs="Arial"/>
          <w:sz w:val="24"/>
          <w:szCs w:val="24"/>
        </w:rPr>
      </w:pPr>
    </w:p>
    <w:p w:rsidR="00E67668" w:rsidRPr="00FE72FD" w:rsidRDefault="00E67668" w:rsidP="00E67668">
      <w:pPr>
        <w:spacing w:after="0"/>
        <w:jc w:val="both"/>
        <w:rPr>
          <w:rFonts w:ascii="Arial" w:eastAsia="Calibri" w:hAnsi="Arial" w:cs="Arial"/>
          <w:sz w:val="24"/>
          <w:szCs w:val="24"/>
        </w:rPr>
      </w:pPr>
    </w:p>
    <w:p w:rsidR="00E67668" w:rsidRPr="00835B31" w:rsidRDefault="00E67668" w:rsidP="00E67668">
      <w:pPr>
        <w:spacing w:after="0"/>
        <w:jc w:val="both"/>
        <w:rPr>
          <w:rFonts w:ascii="Arial" w:eastAsia="Calibri" w:hAnsi="Arial" w:cs="Arial"/>
          <w:b/>
          <w:sz w:val="20"/>
          <w:szCs w:val="20"/>
        </w:rPr>
      </w:pPr>
      <w:r w:rsidRPr="00835B31">
        <w:rPr>
          <w:rFonts w:ascii="Arial" w:eastAsia="Calibri" w:hAnsi="Arial" w:cs="Arial"/>
          <w:b/>
          <w:sz w:val="20"/>
          <w:szCs w:val="20"/>
        </w:rPr>
        <w:t>LUZ STELLA PATIÑO JURADO</w:t>
      </w:r>
    </w:p>
    <w:p w:rsidR="00E67668" w:rsidRPr="00835B31" w:rsidRDefault="00E67668" w:rsidP="00E67668">
      <w:pPr>
        <w:spacing w:after="0"/>
        <w:jc w:val="both"/>
        <w:rPr>
          <w:rFonts w:ascii="Arial" w:eastAsia="Calibri" w:hAnsi="Arial" w:cs="Arial"/>
          <w:sz w:val="20"/>
          <w:szCs w:val="20"/>
        </w:rPr>
      </w:pPr>
      <w:r w:rsidRPr="00835B31">
        <w:rPr>
          <w:rFonts w:ascii="Arial" w:eastAsia="Calibri" w:hAnsi="Arial" w:cs="Arial"/>
          <w:sz w:val="20"/>
          <w:szCs w:val="20"/>
        </w:rPr>
        <w:t>Jefe Oficina de Control Interno</w:t>
      </w:r>
    </w:p>
    <w:p w:rsidR="008E230D" w:rsidRDefault="008E230D" w:rsidP="00E67668">
      <w:pPr>
        <w:spacing w:after="0" w:line="240" w:lineRule="auto"/>
        <w:jc w:val="both"/>
        <w:rPr>
          <w:rFonts w:ascii="Arial" w:hAnsi="Arial" w:cs="Arial"/>
          <w:sz w:val="16"/>
          <w:szCs w:val="16"/>
        </w:rPr>
      </w:pPr>
    </w:p>
    <w:p w:rsidR="00F56050" w:rsidRDefault="00F56050" w:rsidP="00E67668">
      <w:pPr>
        <w:spacing w:after="0" w:line="240" w:lineRule="auto"/>
        <w:jc w:val="both"/>
        <w:rPr>
          <w:rFonts w:ascii="Arial" w:hAnsi="Arial" w:cs="Arial"/>
          <w:sz w:val="16"/>
          <w:szCs w:val="16"/>
        </w:rPr>
      </w:pPr>
    </w:p>
    <w:p w:rsidR="009B1C3F" w:rsidRPr="00F56050" w:rsidRDefault="008E230D" w:rsidP="00797FCC">
      <w:pPr>
        <w:spacing w:after="0" w:line="240" w:lineRule="auto"/>
        <w:jc w:val="both"/>
        <w:rPr>
          <w:rFonts w:ascii="Arial" w:hAnsi="Arial" w:cs="Arial"/>
          <w:sz w:val="14"/>
          <w:szCs w:val="14"/>
        </w:rPr>
      </w:pPr>
      <w:r w:rsidRPr="00F56050">
        <w:rPr>
          <w:rFonts w:ascii="Arial" w:hAnsi="Arial" w:cs="Arial"/>
          <w:sz w:val="14"/>
          <w:szCs w:val="14"/>
        </w:rPr>
        <w:t>Elaboró:  Sandra Milena Ramírez</w:t>
      </w:r>
      <w:r w:rsidR="009B1C3F" w:rsidRPr="00F56050">
        <w:rPr>
          <w:rFonts w:ascii="Arial" w:hAnsi="Arial" w:cs="Arial"/>
          <w:sz w:val="14"/>
          <w:szCs w:val="14"/>
        </w:rPr>
        <w:t xml:space="preserve"> Osorio</w:t>
      </w:r>
    </w:p>
    <w:p w:rsidR="00797FCC" w:rsidRPr="00F56050" w:rsidRDefault="00797FCC" w:rsidP="00797FCC">
      <w:pPr>
        <w:spacing w:after="0" w:line="240" w:lineRule="auto"/>
        <w:jc w:val="both"/>
        <w:rPr>
          <w:rFonts w:ascii="Arial" w:hAnsi="Arial" w:cs="Arial"/>
          <w:sz w:val="14"/>
          <w:szCs w:val="14"/>
        </w:rPr>
      </w:pPr>
      <w:r w:rsidRPr="00F56050">
        <w:rPr>
          <w:rFonts w:ascii="Arial" w:hAnsi="Arial" w:cs="Arial"/>
          <w:sz w:val="14"/>
          <w:szCs w:val="14"/>
        </w:rPr>
        <w:t>Revisó: Luz Stella Patiño Jurado</w:t>
      </w:r>
    </w:p>
    <w:p w:rsidR="008E230D" w:rsidRPr="008E230D" w:rsidRDefault="008E230D" w:rsidP="00E67668">
      <w:pPr>
        <w:spacing w:after="0" w:line="240" w:lineRule="auto"/>
        <w:jc w:val="both"/>
        <w:rPr>
          <w:rFonts w:ascii="Arial" w:hAnsi="Arial" w:cs="Arial"/>
          <w:sz w:val="16"/>
          <w:szCs w:val="16"/>
        </w:rPr>
      </w:pPr>
    </w:p>
    <w:sectPr w:rsidR="008E230D" w:rsidRPr="008E230D" w:rsidSect="006805F6">
      <w:footerReference w:type="default" r:id="rId11"/>
      <w:headerReference w:type="first" r:id="rId12"/>
      <w:footerReference w:type="first" r:id="rId13"/>
      <w:pgSz w:w="12240" w:h="15840" w:code="123"/>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3DE" w:rsidRDefault="00B743DE" w:rsidP="006805F6">
      <w:pPr>
        <w:spacing w:after="0" w:line="240" w:lineRule="auto"/>
      </w:pPr>
      <w:r>
        <w:separator/>
      </w:r>
    </w:p>
  </w:endnote>
  <w:endnote w:type="continuationSeparator" w:id="0">
    <w:p w:rsidR="00B743DE" w:rsidRDefault="00B743DE" w:rsidP="0068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50" w:rsidRPr="00634DEC" w:rsidRDefault="00F56050" w:rsidP="000C2009">
    <w:pPr>
      <w:pStyle w:val="Piedepgina"/>
      <w:rPr>
        <w:rFonts w:ascii="Arial" w:hAnsi="Arial" w:cs="Arial"/>
        <w:color w:val="212121"/>
        <w:sz w:val="16"/>
        <w:szCs w:val="16"/>
      </w:rPr>
    </w:pPr>
    <w:r>
      <w:rPr>
        <w:rFonts w:ascii="Arial" w:hAnsi="Arial" w:cs="Arial"/>
        <w:color w:val="212121"/>
        <w:sz w:val="16"/>
        <w:szCs w:val="16"/>
      </w:rPr>
      <w:t xml:space="preserve">F. </w:t>
    </w:r>
    <w:r w:rsidRPr="000C2009">
      <w:rPr>
        <w:rFonts w:ascii="Arial" w:hAnsi="Arial" w:cs="Arial"/>
        <w:color w:val="212121"/>
        <w:sz w:val="16"/>
        <w:szCs w:val="16"/>
      </w:rPr>
      <w:t>V</w:t>
    </w:r>
    <w:r w:rsidRPr="00634DEC">
      <w:rPr>
        <w:rFonts w:ascii="Arial" w:hAnsi="Arial" w:cs="Arial"/>
        <w:color w:val="212121"/>
        <w:sz w:val="16"/>
        <w:szCs w:val="16"/>
      </w:rPr>
      <w:t xml:space="preserve">ersión </w:t>
    </w:r>
    <w:r>
      <w:rPr>
        <w:rFonts w:ascii="Arial" w:hAnsi="Arial" w:cs="Arial"/>
        <w:color w:val="212121"/>
        <w:sz w:val="16"/>
        <w:szCs w:val="16"/>
      </w:rPr>
      <w:t>2</w:t>
    </w:r>
    <w:r w:rsidRPr="00634DEC">
      <w:rPr>
        <w:rFonts w:ascii="Arial" w:hAnsi="Arial" w:cs="Arial"/>
        <w:sz w:val="16"/>
        <w:szCs w:val="16"/>
      </w:rPr>
      <w:t xml:space="preserve"> </w:t>
    </w:r>
    <w:r w:rsidRPr="00634DEC">
      <w:rPr>
        <w:rFonts w:ascii="Arial" w:hAnsi="Arial" w:cs="Arial"/>
        <w:sz w:val="16"/>
        <w:szCs w:val="16"/>
      </w:rPr>
      <w:tab/>
    </w:r>
    <w:r>
      <w:rPr>
        <w:rFonts w:ascii="Arial" w:hAnsi="Arial" w:cs="Arial"/>
        <w:sz w:val="16"/>
        <w:szCs w:val="16"/>
      </w:rPr>
      <w:t xml:space="preserve">      </w:t>
    </w:r>
    <w:r w:rsidRPr="00634DEC">
      <w:rPr>
        <w:rFonts w:ascii="Arial" w:hAnsi="Arial" w:cs="Arial"/>
        <w:color w:val="212121"/>
        <w:sz w:val="16"/>
        <w:szCs w:val="16"/>
      </w:rPr>
      <w:t>Si este documento se encuentra impreso no se garantiza su vigencia.</w:t>
    </w:r>
  </w:p>
  <w:p w:rsidR="00F56050" w:rsidRDefault="00F56050" w:rsidP="003E6665">
    <w:pPr>
      <w:pStyle w:val="Piedepgina"/>
      <w:jc w:val="right"/>
    </w:pPr>
    <w:r w:rsidRPr="00634DEC">
      <w:rPr>
        <w:rFonts w:ascii="Arial" w:hAnsi="Arial" w:cs="Arial"/>
        <w:color w:val="212121"/>
        <w:sz w:val="16"/>
        <w:szCs w:val="16"/>
      </w:rPr>
      <w:t>Fecha: 201</w:t>
    </w:r>
    <w:r>
      <w:rPr>
        <w:rFonts w:ascii="Arial" w:hAnsi="Arial" w:cs="Arial"/>
        <w:color w:val="212121"/>
        <w:sz w:val="16"/>
        <w:szCs w:val="16"/>
      </w:rPr>
      <w:t>9</w:t>
    </w:r>
    <w:r w:rsidRPr="00634DEC">
      <w:rPr>
        <w:rFonts w:ascii="Arial" w:hAnsi="Arial" w:cs="Arial"/>
        <w:color w:val="212121"/>
        <w:sz w:val="16"/>
        <w:szCs w:val="16"/>
      </w:rPr>
      <w:t>-</w:t>
    </w:r>
    <w:r>
      <w:rPr>
        <w:rFonts w:ascii="Arial" w:hAnsi="Arial" w:cs="Arial"/>
        <w:color w:val="212121"/>
        <w:sz w:val="16"/>
        <w:szCs w:val="16"/>
      </w:rPr>
      <w:t>02</w:t>
    </w:r>
    <w:r w:rsidRPr="00634DEC">
      <w:rPr>
        <w:rFonts w:ascii="Arial" w:hAnsi="Arial" w:cs="Arial"/>
        <w:color w:val="212121"/>
        <w:sz w:val="16"/>
        <w:szCs w:val="16"/>
      </w:rPr>
      <w:t>-</w:t>
    </w:r>
    <w:r>
      <w:rPr>
        <w:rFonts w:ascii="Arial" w:hAnsi="Arial" w:cs="Arial"/>
        <w:color w:val="212121"/>
        <w:sz w:val="16"/>
        <w:szCs w:val="16"/>
      </w:rPr>
      <w:t>06</w:t>
    </w:r>
    <w:r w:rsidRPr="00634DEC">
      <w:rPr>
        <w:rFonts w:ascii="Arial" w:hAnsi="Arial" w:cs="Arial"/>
        <w:color w:val="212121"/>
        <w:sz w:val="16"/>
        <w:szCs w:val="16"/>
      </w:rPr>
      <w:t xml:space="preserve">    </w:t>
    </w:r>
    <w:r w:rsidRPr="00634DEC">
      <w:rPr>
        <w:rFonts w:ascii="Arial" w:hAnsi="Arial" w:cs="Arial"/>
        <w:color w:val="212121"/>
        <w:sz w:val="16"/>
        <w:szCs w:val="16"/>
      </w:rPr>
      <w:tab/>
    </w:r>
    <w:r>
      <w:rPr>
        <w:rFonts w:ascii="Arial" w:hAnsi="Arial" w:cs="Arial"/>
        <w:color w:val="212121"/>
        <w:sz w:val="16"/>
        <w:szCs w:val="16"/>
      </w:rPr>
      <w:t xml:space="preserve">      </w:t>
    </w:r>
    <w:r w:rsidRPr="00634DEC">
      <w:rPr>
        <w:rFonts w:ascii="Arial" w:hAnsi="Arial" w:cs="Arial"/>
        <w:color w:val="212121"/>
        <w:sz w:val="16"/>
        <w:szCs w:val="16"/>
      </w:rPr>
      <w:t xml:space="preserve">La versión vigente reposa en el Sistema </w:t>
    </w:r>
    <w:r>
      <w:rPr>
        <w:rFonts w:ascii="Arial" w:hAnsi="Arial" w:cs="Arial"/>
        <w:color w:val="212121"/>
        <w:sz w:val="16"/>
        <w:szCs w:val="16"/>
      </w:rPr>
      <w:t>Integrado de Gestión (Intranet)</w:t>
    </w:r>
    <w:r>
      <w:rPr>
        <w:rFonts w:ascii="Arial" w:hAnsi="Arial" w:cs="Arial"/>
        <w:color w:val="212121"/>
        <w:sz w:val="16"/>
        <w:szCs w:val="16"/>
      </w:rPr>
      <w:tab/>
    </w:r>
    <w:r w:rsidRPr="003E6665">
      <w:rPr>
        <w:rFonts w:ascii="Arial" w:hAnsi="Arial" w:cs="Arial"/>
        <w:sz w:val="16"/>
        <w:szCs w:val="16"/>
      </w:rPr>
      <w:fldChar w:fldCharType="begin"/>
    </w:r>
    <w:r w:rsidRPr="003E6665">
      <w:rPr>
        <w:rFonts w:ascii="Arial" w:hAnsi="Arial" w:cs="Arial"/>
        <w:sz w:val="16"/>
        <w:szCs w:val="16"/>
      </w:rPr>
      <w:instrText>PAGE   \* MERGEFORMAT</w:instrText>
    </w:r>
    <w:r w:rsidRPr="003E6665">
      <w:rPr>
        <w:rFonts w:ascii="Arial" w:hAnsi="Arial" w:cs="Arial"/>
        <w:sz w:val="16"/>
        <w:szCs w:val="16"/>
      </w:rPr>
      <w:fldChar w:fldCharType="separate"/>
    </w:r>
    <w:r w:rsidR="008E666B">
      <w:rPr>
        <w:rFonts w:ascii="Arial" w:hAnsi="Arial" w:cs="Arial"/>
        <w:noProof/>
        <w:sz w:val="16"/>
        <w:szCs w:val="16"/>
      </w:rPr>
      <w:t>10</w:t>
    </w:r>
    <w:r w:rsidRPr="003E6665">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50" w:rsidRPr="0044207C" w:rsidRDefault="00F56050" w:rsidP="00634DEC">
    <w:pPr>
      <w:pStyle w:val="Piedepgina"/>
      <w:rPr>
        <w:sz w:val="18"/>
        <w:szCs w:val="18"/>
      </w:rPr>
    </w:pPr>
  </w:p>
  <w:p w:rsidR="00F56050" w:rsidRDefault="00F56050" w:rsidP="00634DEC">
    <w:pPr>
      <w:pStyle w:val="Piedepgina"/>
    </w:pPr>
    <w:r>
      <w:rPr>
        <w:noProof/>
        <w:lang w:eastAsia="es-CO"/>
      </w:rPr>
      <w:drawing>
        <wp:anchor distT="0" distB="0" distL="114300" distR="114300" simplePos="0" relativeHeight="251660288" behindDoc="1" locked="0" layoutInCell="1" allowOverlap="1" wp14:anchorId="691FE581" wp14:editId="07B4725D">
          <wp:simplePos x="0" y="0"/>
          <wp:positionH relativeFrom="column">
            <wp:posOffset>-470535</wp:posOffset>
          </wp:positionH>
          <wp:positionV relativeFrom="paragraph">
            <wp:posOffset>-1310005</wp:posOffset>
          </wp:positionV>
          <wp:extent cx="2247900" cy="565785"/>
          <wp:effectExtent l="0" t="0" r="0" b="571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 y a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565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3DE" w:rsidRDefault="00B743DE" w:rsidP="006805F6">
      <w:pPr>
        <w:spacing w:after="0" w:line="240" w:lineRule="auto"/>
      </w:pPr>
      <w:r>
        <w:separator/>
      </w:r>
    </w:p>
  </w:footnote>
  <w:footnote w:type="continuationSeparator" w:id="0">
    <w:p w:rsidR="00B743DE" w:rsidRDefault="00B743DE" w:rsidP="00680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50" w:rsidRDefault="00F56050" w:rsidP="006805F6">
    <w:pPr>
      <w:pStyle w:val="Encabezado"/>
      <w:tabs>
        <w:tab w:val="clear" w:pos="4419"/>
      </w:tabs>
    </w:pPr>
    <w:r>
      <w:rPr>
        <w:noProof/>
        <w:lang w:eastAsia="es-CO"/>
      </w:rPr>
      <mc:AlternateContent>
        <mc:Choice Requires="wps">
          <w:drawing>
            <wp:anchor distT="0" distB="0" distL="114300" distR="114300" simplePos="0" relativeHeight="251659263" behindDoc="0" locked="0" layoutInCell="1" allowOverlap="1" wp14:anchorId="5FCA4DDD" wp14:editId="6F19F864">
              <wp:simplePos x="0" y="0"/>
              <wp:positionH relativeFrom="column">
                <wp:posOffset>-1148229</wp:posOffset>
              </wp:positionH>
              <wp:positionV relativeFrom="paragraph">
                <wp:posOffset>-449579</wp:posOffset>
              </wp:positionV>
              <wp:extent cx="7850222" cy="10385128"/>
              <wp:effectExtent l="0" t="0" r="0" b="0"/>
              <wp:wrapNone/>
              <wp:docPr id="8" name="Rectángulo 8"/>
              <wp:cNvGraphicFramePr/>
              <a:graphic xmlns:a="http://schemas.openxmlformats.org/drawingml/2006/main">
                <a:graphicData uri="http://schemas.microsoft.com/office/word/2010/wordprocessingShape">
                  <wps:wsp>
                    <wps:cNvSpPr/>
                    <wps:spPr>
                      <a:xfrm>
                        <a:off x="0" y="0"/>
                        <a:ext cx="7850222" cy="10385128"/>
                      </a:xfrm>
                      <a:prstGeom prst="rect">
                        <a:avLst/>
                      </a:prstGeom>
                      <a:solidFill>
                        <a:srgbClr val="E6EF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2DEF9E" id="Rectángulo 8" o:spid="_x0000_s1026" style="position:absolute;margin-left:-90.4pt;margin-top:-35.4pt;width:618.15pt;height:817.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" fillcolor="#e6effd" stroked="f" strokeweight="1pt"/>
          </w:pict>
        </mc:Fallback>
      </mc:AlternateContent>
    </w:r>
    <w:r>
      <w:rPr>
        <w:noProof/>
        <w:lang w:eastAsia="es-CO"/>
      </w:rPr>
      <w:drawing>
        <wp:anchor distT="0" distB="0" distL="114300" distR="114300" simplePos="0" relativeHeight="251662336" behindDoc="0" locked="0" layoutInCell="1" allowOverlap="1" wp14:anchorId="285EF4C2" wp14:editId="5DE087B3">
          <wp:simplePos x="0" y="0"/>
          <wp:positionH relativeFrom="column">
            <wp:posOffset>1234440</wp:posOffset>
          </wp:positionH>
          <wp:positionV relativeFrom="paragraph">
            <wp:posOffset>3074581</wp:posOffset>
          </wp:positionV>
          <wp:extent cx="3960000" cy="758298"/>
          <wp:effectExtent l="0" t="0" r="254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uncion Publica PNG.png"/>
                  <pic:cNvPicPr/>
                </pic:nvPicPr>
                <pic:blipFill>
                  <a:blip r:embed="rId1">
                    <a:extLst>
                      <a:ext uri="{28A0092B-C50C-407E-A947-70E740481C1C}">
                        <a14:useLocalDpi xmlns:a14="http://schemas.microsoft.com/office/drawing/2010/main" val="0"/>
                      </a:ext>
                    </a:extLst>
                  </a:blip>
                  <a:stretch>
                    <a:fillRect/>
                  </a:stretch>
                </pic:blipFill>
                <pic:spPr>
                  <a:xfrm>
                    <a:off x="0" y="0"/>
                    <a:ext cx="3960000" cy="758298"/>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61312" behindDoc="0" locked="0" layoutInCell="1" allowOverlap="1" wp14:anchorId="09C2B3F9" wp14:editId="0D7F180C">
              <wp:simplePos x="0" y="0"/>
              <wp:positionH relativeFrom="column">
                <wp:posOffset>-1093470</wp:posOffset>
              </wp:positionH>
              <wp:positionV relativeFrom="paragraph">
                <wp:posOffset>-449580</wp:posOffset>
              </wp:positionV>
              <wp:extent cx="5180400" cy="10064115"/>
              <wp:effectExtent l="0" t="0" r="1270" b="0"/>
              <wp:wrapNone/>
              <wp:docPr id="3" name="Rectángulo 3"/>
              <wp:cNvGraphicFramePr/>
              <a:graphic xmlns:a="http://schemas.openxmlformats.org/drawingml/2006/main">
                <a:graphicData uri="http://schemas.microsoft.com/office/word/2010/wordprocessingShape">
                  <wps:wsp>
                    <wps:cNvSpPr/>
                    <wps:spPr>
                      <a:xfrm>
                        <a:off x="0" y="0"/>
                        <a:ext cx="5180400" cy="10064115"/>
                      </a:xfrm>
                      <a:prstGeom prst="rect">
                        <a:avLst/>
                      </a:prstGeom>
                      <a:solidFill>
                        <a:srgbClr val="FFA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34F996" id="Rectángulo 3" o:spid="_x0000_s1026" style="position:absolute;margin-left:-86.1pt;margin-top:-35.4pt;width:407.9pt;height:7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" fillcolor="#ffab00"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1E33"/>
    <w:multiLevelType w:val="hybridMultilevel"/>
    <w:tmpl w:val="A8903B6A"/>
    <w:lvl w:ilvl="0" w:tplc="240A000F">
      <w:start w:val="1"/>
      <w:numFmt w:val="decimal"/>
      <w:lvlText w:val="%1."/>
      <w:lvlJc w:val="left"/>
      <w:pPr>
        <w:ind w:left="644" w:hanging="360"/>
      </w:pPr>
      <w:rPr>
        <w:rFont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0AE125C"/>
    <w:multiLevelType w:val="hybridMultilevel"/>
    <w:tmpl w:val="1AB2819A"/>
    <w:lvl w:ilvl="0" w:tplc="9402842A">
      <w:start w:val="1"/>
      <w:numFmt w:val="lowerLetter"/>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EA55098"/>
    <w:multiLevelType w:val="hybridMultilevel"/>
    <w:tmpl w:val="05AE2CA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43C6A6B"/>
    <w:multiLevelType w:val="hybridMultilevel"/>
    <w:tmpl w:val="FE6ABEAC"/>
    <w:lvl w:ilvl="0" w:tplc="71A078D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F6"/>
    <w:rsid w:val="00061F16"/>
    <w:rsid w:val="00076755"/>
    <w:rsid w:val="000B7EB8"/>
    <w:rsid w:val="000C2009"/>
    <w:rsid w:val="000D017C"/>
    <w:rsid w:val="000D1A31"/>
    <w:rsid w:val="00104028"/>
    <w:rsid w:val="0011516C"/>
    <w:rsid w:val="001255D0"/>
    <w:rsid w:val="001427F0"/>
    <w:rsid w:val="00167CC4"/>
    <w:rsid w:val="001858C2"/>
    <w:rsid w:val="0018699C"/>
    <w:rsid w:val="00196BEA"/>
    <w:rsid w:val="001D787E"/>
    <w:rsid w:val="001F27F8"/>
    <w:rsid w:val="00255C6E"/>
    <w:rsid w:val="00272718"/>
    <w:rsid w:val="00282E94"/>
    <w:rsid w:val="002861EC"/>
    <w:rsid w:val="002C1416"/>
    <w:rsid w:val="00313143"/>
    <w:rsid w:val="003250FC"/>
    <w:rsid w:val="0034077E"/>
    <w:rsid w:val="0038376D"/>
    <w:rsid w:val="0038542E"/>
    <w:rsid w:val="003E6665"/>
    <w:rsid w:val="004200AD"/>
    <w:rsid w:val="00422757"/>
    <w:rsid w:val="00424328"/>
    <w:rsid w:val="0046057D"/>
    <w:rsid w:val="004C040F"/>
    <w:rsid w:val="004E2C48"/>
    <w:rsid w:val="005025F5"/>
    <w:rsid w:val="005534AA"/>
    <w:rsid w:val="00564B8F"/>
    <w:rsid w:val="005E419D"/>
    <w:rsid w:val="005F4774"/>
    <w:rsid w:val="00632EB6"/>
    <w:rsid w:val="00634DEC"/>
    <w:rsid w:val="006359A8"/>
    <w:rsid w:val="00655501"/>
    <w:rsid w:val="006805F6"/>
    <w:rsid w:val="0068410B"/>
    <w:rsid w:val="006855A7"/>
    <w:rsid w:val="006C4E32"/>
    <w:rsid w:val="006D4B4E"/>
    <w:rsid w:val="006F412C"/>
    <w:rsid w:val="007031A9"/>
    <w:rsid w:val="00703D74"/>
    <w:rsid w:val="007605C0"/>
    <w:rsid w:val="00781067"/>
    <w:rsid w:val="00781945"/>
    <w:rsid w:val="00797FCC"/>
    <w:rsid w:val="007F017A"/>
    <w:rsid w:val="00812849"/>
    <w:rsid w:val="0082051E"/>
    <w:rsid w:val="00876A4C"/>
    <w:rsid w:val="008B10C2"/>
    <w:rsid w:val="008B5162"/>
    <w:rsid w:val="008B6596"/>
    <w:rsid w:val="008E230D"/>
    <w:rsid w:val="008E666B"/>
    <w:rsid w:val="00902CE8"/>
    <w:rsid w:val="00930937"/>
    <w:rsid w:val="00973B20"/>
    <w:rsid w:val="00992773"/>
    <w:rsid w:val="009B1C3F"/>
    <w:rsid w:val="00A23903"/>
    <w:rsid w:val="00A31DE9"/>
    <w:rsid w:val="00A755A7"/>
    <w:rsid w:val="00A822E6"/>
    <w:rsid w:val="00AB55BC"/>
    <w:rsid w:val="00AB5C6C"/>
    <w:rsid w:val="00AD23A3"/>
    <w:rsid w:val="00AE7C82"/>
    <w:rsid w:val="00B01DB7"/>
    <w:rsid w:val="00B54AF6"/>
    <w:rsid w:val="00B64BF4"/>
    <w:rsid w:val="00B743DE"/>
    <w:rsid w:val="00BA778F"/>
    <w:rsid w:val="00BD657F"/>
    <w:rsid w:val="00C171B8"/>
    <w:rsid w:val="00C24BF9"/>
    <w:rsid w:val="00C32F8D"/>
    <w:rsid w:val="00C520B8"/>
    <w:rsid w:val="00C5301A"/>
    <w:rsid w:val="00C8548B"/>
    <w:rsid w:val="00CB1FE0"/>
    <w:rsid w:val="00D313C2"/>
    <w:rsid w:val="00D56A01"/>
    <w:rsid w:val="00D656D4"/>
    <w:rsid w:val="00D94BD6"/>
    <w:rsid w:val="00E07AF3"/>
    <w:rsid w:val="00E168F9"/>
    <w:rsid w:val="00E179C1"/>
    <w:rsid w:val="00E45654"/>
    <w:rsid w:val="00E62410"/>
    <w:rsid w:val="00E67668"/>
    <w:rsid w:val="00E90F16"/>
    <w:rsid w:val="00F04EEF"/>
    <w:rsid w:val="00F40F7C"/>
    <w:rsid w:val="00F56050"/>
    <w:rsid w:val="00F8669A"/>
    <w:rsid w:val="00FA22D4"/>
    <w:rsid w:val="00FC3B5F"/>
    <w:rsid w:val="00FC64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paragraph" w:styleId="Prrafodelista">
    <w:name w:val="List Paragraph"/>
    <w:basedOn w:val="Normal"/>
    <w:uiPriority w:val="34"/>
    <w:qFormat/>
    <w:rsid w:val="00E67668"/>
    <w:pPr>
      <w:spacing w:after="200" w:line="276" w:lineRule="auto"/>
      <w:ind w:left="720"/>
      <w:contextualSpacing/>
    </w:pPr>
  </w:style>
  <w:style w:type="paragraph" w:customStyle="1" w:styleId="Default">
    <w:name w:val="Default"/>
    <w:rsid w:val="00E67668"/>
    <w:pPr>
      <w:autoSpaceDE w:val="0"/>
      <w:autoSpaceDN w:val="0"/>
      <w:adjustRightInd w:val="0"/>
      <w:spacing w:after="0" w:line="240" w:lineRule="auto"/>
    </w:pPr>
    <w:rPr>
      <w:rFonts w:ascii="Arial" w:hAnsi="Arial" w:cs="Arial"/>
      <w:color w:val="000000"/>
      <w:sz w:val="24"/>
      <w:szCs w:val="24"/>
    </w:rPr>
  </w:style>
  <w:style w:type="table" w:customStyle="1" w:styleId="GridTable5DarkAccent4">
    <w:name w:val="Grid Table 5 Dark Accent 4"/>
    <w:basedOn w:val="Tablanormal"/>
    <w:uiPriority w:val="50"/>
    <w:rsid w:val="00E676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ListTable2Accent2">
    <w:name w:val="List Table 2 Accent 2"/>
    <w:basedOn w:val="Tablanormal"/>
    <w:uiPriority w:val="47"/>
    <w:rsid w:val="00E6766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3Accent5">
    <w:name w:val="Grid Table 3 Accent 5"/>
    <w:basedOn w:val="Tablanormal"/>
    <w:uiPriority w:val="48"/>
    <w:rsid w:val="00E676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5DarkAccent6">
    <w:name w:val="Grid Table 5 Dark Accent 6"/>
    <w:basedOn w:val="Tablanormal"/>
    <w:uiPriority w:val="50"/>
    <w:rsid w:val="00E676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
    <w:name w:val="Table Grid"/>
    <w:basedOn w:val="Tablanormal"/>
    <w:uiPriority w:val="59"/>
    <w:rsid w:val="00E6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3837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paragraph" w:styleId="Prrafodelista">
    <w:name w:val="List Paragraph"/>
    <w:basedOn w:val="Normal"/>
    <w:uiPriority w:val="34"/>
    <w:qFormat/>
    <w:rsid w:val="00E67668"/>
    <w:pPr>
      <w:spacing w:after="200" w:line="276" w:lineRule="auto"/>
      <w:ind w:left="720"/>
      <w:contextualSpacing/>
    </w:pPr>
  </w:style>
  <w:style w:type="paragraph" w:customStyle="1" w:styleId="Default">
    <w:name w:val="Default"/>
    <w:rsid w:val="00E67668"/>
    <w:pPr>
      <w:autoSpaceDE w:val="0"/>
      <w:autoSpaceDN w:val="0"/>
      <w:adjustRightInd w:val="0"/>
      <w:spacing w:after="0" w:line="240" w:lineRule="auto"/>
    </w:pPr>
    <w:rPr>
      <w:rFonts w:ascii="Arial" w:hAnsi="Arial" w:cs="Arial"/>
      <w:color w:val="000000"/>
      <w:sz w:val="24"/>
      <w:szCs w:val="24"/>
    </w:rPr>
  </w:style>
  <w:style w:type="table" w:customStyle="1" w:styleId="GridTable5DarkAccent4">
    <w:name w:val="Grid Table 5 Dark Accent 4"/>
    <w:basedOn w:val="Tablanormal"/>
    <w:uiPriority w:val="50"/>
    <w:rsid w:val="00E676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ListTable2Accent2">
    <w:name w:val="List Table 2 Accent 2"/>
    <w:basedOn w:val="Tablanormal"/>
    <w:uiPriority w:val="47"/>
    <w:rsid w:val="00E6766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3Accent5">
    <w:name w:val="Grid Table 3 Accent 5"/>
    <w:basedOn w:val="Tablanormal"/>
    <w:uiPriority w:val="48"/>
    <w:rsid w:val="00E676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5DarkAccent6">
    <w:name w:val="Grid Table 5 Dark Accent 6"/>
    <w:basedOn w:val="Tablanormal"/>
    <w:uiPriority w:val="50"/>
    <w:rsid w:val="00E676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
    <w:name w:val="Table Grid"/>
    <w:basedOn w:val="Tablanormal"/>
    <w:uiPriority w:val="59"/>
    <w:rsid w:val="00E6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383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53075">
      <w:bodyDiv w:val="1"/>
      <w:marLeft w:val="0"/>
      <w:marRight w:val="0"/>
      <w:marTop w:val="0"/>
      <w:marBottom w:val="0"/>
      <w:divBdr>
        <w:top w:val="none" w:sz="0" w:space="0" w:color="auto"/>
        <w:left w:val="none" w:sz="0" w:space="0" w:color="auto"/>
        <w:bottom w:val="none" w:sz="0" w:space="0" w:color="auto"/>
        <w:right w:val="none" w:sz="0" w:space="0" w:color="auto"/>
      </w:divBdr>
    </w:div>
    <w:div w:id="17905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cretariasenado.gov.co/senado/basedoc/ley_0734_2002.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BDC41-7309-40CA-B926-F992CF77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3017</Words>
  <Characters>16595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Informe Seguimiento Procesos Disciplinarios</vt:lpstr>
    </vt:vector>
  </TitlesOfParts>
  <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Seguimiento Procesos Disciplinarios</dc:title>
  <dc:creator>Departamento Administrativo de la Función Pública</dc:creator>
  <cp:keywords>Informe Disciplinarios</cp:keywords>
  <dc:description>Acorde con el Plan de Auditoria 2019, se presenta Informe de Seguimiento a Procesos Disciplinarios noviembre 2018 septiembre 2019, según información remitida por el Grupo de Control Interno Disciplinario.</dc:description>
  <cp:lastModifiedBy>Carmenza Alarcon Mendoza</cp:lastModifiedBy>
  <cp:revision>2</cp:revision>
  <cp:lastPrinted>2019-11-01T21:11:00Z</cp:lastPrinted>
  <dcterms:created xsi:type="dcterms:W3CDTF">2019-11-01T21:41:00Z</dcterms:created>
  <dcterms:modified xsi:type="dcterms:W3CDTF">2019-11-01T21:41:00Z</dcterms:modified>
</cp:coreProperties>
</file>